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B65" w:rsidRPr="00FC4C12" w:rsidRDefault="00847B65" w:rsidP="00847B65">
      <w:pPr>
        <w:pStyle w:val="Default"/>
        <w:jc w:val="center"/>
        <w:rPr>
          <w:rFonts w:ascii="Times New Roman" w:eastAsia="標楷體" w:hAnsi="Times New Roman" w:cs="Times New Roman"/>
          <w:b/>
          <w:sz w:val="32"/>
          <w:szCs w:val="32"/>
        </w:rPr>
      </w:pPr>
      <w:r w:rsidRPr="00FC4C12">
        <w:rPr>
          <w:rFonts w:ascii="Times New Roman" w:eastAsia="標楷體" w:hAnsi="Times New Roman" w:cs="Times New Roman"/>
          <w:b/>
          <w:sz w:val="32"/>
          <w:szCs w:val="32"/>
        </w:rPr>
        <w:t>致理科技大學</w:t>
      </w:r>
      <w:r w:rsidR="00CC3407">
        <w:rPr>
          <w:rFonts w:ascii="Times New Roman" w:eastAsia="標楷體" w:hAnsi="Times New Roman" w:cs="Times New Roman" w:hint="eastAsia"/>
          <w:b/>
          <w:sz w:val="32"/>
          <w:szCs w:val="32"/>
        </w:rPr>
        <w:t xml:space="preserve"> </w:t>
      </w:r>
      <w:r w:rsidRPr="00FC4C12">
        <w:rPr>
          <w:rFonts w:ascii="Times New Roman" w:eastAsia="標楷體" w:hAnsi="Times New Roman" w:cs="Times New Roman"/>
          <w:b/>
          <w:bCs/>
          <w:sz w:val="32"/>
          <w:szCs w:val="32"/>
        </w:rPr>
        <w:t>1</w:t>
      </w:r>
      <w:r w:rsidR="00A846A6">
        <w:rPr>
          <w:rFonts w:ascii="Times New Roman" w:eastAsia="標楷體" w:hAnsi="Times New Roman" w:cs="Times New Roman" w:hint="eastAsia"/>
          <w:b/>
          <w:bCs/>
          <w:sz w:val="32"/>
          <w:szCs w:val="32"/>
        </w:rPr>
        <w:t>1</w:t>
      </w:r>
      <w:r w:rsidR="00CB1C66">
        <w:rPr>
          <w:rFonts w:ascii="Times New Roman" w:eastAsia="標楷體" w:hAnsi="Times New Roman" w:cs="Times New Roman" w:hint="eastAsia"/>
          <w:b/>
          <w:bCs/>
          <w:sz w:val="32"/>
          <w:szCs w:val="32"/>
        </w:rPr>
        <w:t>1</w:t>
      </w:r>
      <w:r w:rsidRPr="00FC4C12">
        <w:rPr>
          <w:rFonts w:ascii="Times New Roman" w:eastAsia="標楷體" w:hAnsi="Times New Roman" w:cs="Times New Roman"/>
          <w:b/>
          <w:sz w:val="32"/>
          <w:szCs w:val="32"/>
        </w:rPr>
        <w:t>學年度</w:t>
      </w:r>
      <w:r w:rsidRPr="00FC4C12">
        <w:rPr>
          <w:rFonts w:ascii="Times New Roman" w:eastAsia="標楷體" w:hAnsi="Times New Roman" w:cs="Times New Roman"/>
          <w:b/>
          <w:sz w:val="32"/>
          <w:szCs w:val="32"/>
        </w:rPr>
        <w:t xml:space="preserve"> </w:t>
      </w:r>
      <w:r w:rsidR="00285957">
        <w:rPr>
          <w:rFonts w:ascii="Times New Roman" w:eastAsia="標楷體" w:hAnsi="Times New Roman" w:cs="Times New Roman" w:hint="eastAsia"/>
          <w:b/>
          <w:sz w:val="32"/>
          <w:szCs w:val="32"/>
        </w:rPr>
        <w:t>幸福產業婚慶服務經營管理</w:t>
      </w:r>
      <w:r w:rsidR="00285957">
        <w:rPr>
          <w:rFonts w:ascii="Times New Roman" w:eastAsia="標楷體" w:hAnsi="Times New Roman" w:cs="Times New Roman"/>
          <w:b/>
          <w:sz w:val="32"/>
          <w:szCs w:val="32"/>
        </w:rPr>
        <w:br/>
      </w:r>
      <w:r w:rsidRPr="00FC4C12">
        <w:rPr>
          <w:rFonts w:ascii="Times New Roman" w:eastAsia="標楷體" w:hAnsi="Times New Roman" w:cs="Times New Roman"/>
          <w:b/>
          <w:sz w:val="32"/>
          <w:szCs w:val="32"/>
        </w:rPr>
        <w:t>學分學程</w:t>
      </w:r>
      <w:r w:rsidR="0059162D">
        <w:rPr>
          <w:rFonts w:ascii="Times New Roman" w:eastAsia="標楷體" w:hAnsi="Times New Roman" w:cs="Times New Roman"/>
          <w:b/>
          <w:sz w:val="32"/>
          <w:szCs w:val="32"/>
        </w:rPr>
        <w:br/>
      </w:r>
      <w:r w:rsidR="0059162D" w:rsidRPr="00FC4C12">
        <w:rPr>
          <w:rFonts w:ascii="Times New Roman" w:eastAsia="標楷體" w:hAnsi="Times New Roman" w:cs="Times New Roman"/>
          <w:b/>
          <w:sz w:val="32"/>
          <w:szCs w:val="32"/>
        </w:rPr>
        <w:t>評鑑</w:t>
      </w:r>
      <w:r w:rsidR="0059162D">
        <w:rPr>
          <w:rFonts w:ascii="Times New Roman" w:eastAsia="標楷體" w:hAnsi="Times New Roman" w:cs="Times New Roman" w:hint="eastAsia"/>
          <w:b/>
          <w:sz w:val="32"/>
          <w:szCs w:val="32"/>
        </w:rPr>
        <w:t>改善情形追蹤列管</w:t>
      </w:r>
      <w:r w:rsidR="0059162D">
        <w:rPr>
          <w:rFonts w:ascii="Times New Roman" w:eastAsia="標楷體" w:hAnsi="Times New Roman" w:cs="Times New Roman" w:hint="eastAsia"/>
          <w:b/>
          <w:sz w:val="32"/>
          <w:szCs w:val="32"/>
        </w:rPr>
        <w:t xml:space="preserve"> ~ 112.7.30</w:t>
      </w:r>
    </w:p>
    <w:p w:rsidR="00847B65" w:rsidRPr="00581F81" w:rsidRDefault="00847B65" w:rsidP="00FC4C12">
      <w:pPr>
        <w:pStyle w:val="a3"/>
        <w:numPr>
          <w:ilvl w:val="0"/>
          <w:numId w:val="5"/>
        </w:numPr>
        <w:ind w:leftChars="0"/>
        <w:rPr>
          <w:rFonts w:ascii="Times New Roman" w:eastAsia="標楷體" w:hAnsi="Times New Roman" w:cs="Times New Roman"/>
          <w:b/>
        </w:rPr>
      </w:pPr>
      <w:r w:rsidRPr="00FC4C12">
        <w:rPr>
          <w:rFonts w:ascii="Times New Roman" w:eastAsia="標楷體" w:hAnsi="Times New Roman" w:cs="Times New Roman"/>
          <w:b/>
          <w:sz w:val="28"/>
          <w:szCs w:val="28"/>
        </w:rPr>
        <w:t>學程自我定位之評鑑意見</w:t>
      </w:r>
    </w:p>
    <w:tbl>
      <w:tblPr>
        <w:tblStyle w:val="a4"/>
        <w:tblW w:w="13025" w:type="dxa"/>
        <w:tblInd w:w="720" w:type="dxa"/>
        <w:tblLook w:val="04A0" w:firstRow="1" w:lastRow="0" w:firstColumn="1" w:lastColumn="0" w:noHBand="0" w:noVBand="1"/>
      </w:tblPr>
      <w:tblGrid>
        <w:gridCol w:w="1402"/>
        <w:gridCol w:w="6237"/>
        <w:gridCol w:w="5386"/>
      </w:tblGrid>
      <w:tr w:rsidR="001C5015" w:rsidRPr="000C706F" w:rsidTr="001C5015">
        <w:tc>
          <w:tcPr>
            <w:tcW w:w="1402" w:type="dxa"/>
            <w:vAlign w:val="center"/>
          </w:tcPr>
          <w:p w:rsidR="001C5015" w:rsidRPr="000C706F" w:rsidRDefault="001C5015" w:rsidP="001C5015">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1</w:t>
            </w:r>
          </w:p>
        </w:tc>
        <w:tc>
          <w:tcPr>
            <w:tcW w:w="6237" w:type="dxa"/>
          </w:tcPr>
          <w:p w:rsidR="001C5015" w:rsidRPr="00A846A6" w:rsidRDefault="001C5015" w:rsidP="001C5015">
            <w:pPr>
              <w:widowControl/>
              <w:jc w:val="both"/>
              <w:rPr>
                <w:rFonts w:ascii="Times New Roman" w:eastAsia="標楷體" w:hAnsi="Times New Roman" w:cs="Times New Roman"/>
              </w:rPr>
            </w:pPr>
            <w:r>
              <w:rPr>
                <w:rFonts w:ascii="Times New Roman" w:eastAsia="標楷體" w:hAnsi="Times New Roman" w:cs="Times New Roman" w:hint="eastAsia"/>
                <w:bCs/>
              </w:rPr>
              <w:t>定位明確，</w:t>
            </w:r>
            <w:r w:rsidRPr="008C1CA5">
              <w:rPr>
                <w:rFonts w:ascii="Times New Roman" w:eastAsia="標楷體" w:hAnsi="Times New Roman" w:cs="Times New Roman" w:hint="eastAsia"/>
                <w:bCs/>
              </w:rPr>
              <w:t>為婚禮與宴會市場培養優秀具有整合專長</w:t>
            </w:r>
            <w:r>
              <w:rPr>
                <w:rFonts w:ascii="Times New Roman" w:eastAsia="標楷體" w:hAnsi="Times New Roman" w:cs="Times New Roman" w:hint="eastAsia"/>
                <w:bCs/>
              </w:rPr>
              <w:t>的專業婚禮婚宴活動企劃管理及經營人才，幫助提升婚宴產業之服務價值。</w:t>
            </w:r>
          </w:p>
        </w:tc>
        <w:tc>
          <w:tcPr>
            <w:tcW w:w="5386" w:type="dxa"/>
            <w:vMerge w:val="restart"/>
          </w:tcPr>
          <w:p w:rsidR="001C5015" w:rsidRPr="00A846A6" w:rsidRDefault="001C5015" w:rsidP="001C5015">
            <w:pPr>
              <w:widowControl/>
              <w:jc w:val="both"/>
              <w:rPr>
                <w:rFonts w:ascii="Times New Roman" w:eastAsia="標楷體" w:hAnsi="Times New Roman" w:cs="Times New Roman"/>
              </w:rPr>
            </w:pPr>
            <w:r>
              <w:rPr>
                <w:rFonts w:ascii="標楷體" w:eastAsia="標楷體" w:hAnsi="標楷體" w:cs="Times New Roman" w:hint="eastAsia"/>
                <w:bCs/>
              </w:rPr>
              <w:t>◎</w:t>
            </w:r>
            <w:r>
              <w:rPr>
                <w:rFonts w:ascii="Times New Roman" w:eastAsia="標楷體" w:hAnsi="Times New Roman" w:cs="Times New Roman" w:hint="eastAsia"/>
                <w:bCs/>
              </w:rPr>
              <w:t>改善計畫</w:t>
            </w:r>
          </w:p>
        </w:tc>
      </w:tr>
      <w:tr w:rsidR="001C5015" w:rsidRPr="000C706F" w:rsidTr="001C5015">
        <w:tc>
          <w:tcPr>
            <w:tcW w:w="1402" w:type="dxa"/>
            <w:vAlign w:val="center"/>
          </w:tcPr>
          <w:p w:rsidR="001C5015" w:rsidRPr="000C706F" w:rsidRDefault="001C5015" w:rsidP="001C5015">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2</w:t>
            </w:r>
          </w:p>
        </w:tc>
        <w:tc>
          <w:tcPr>
            <w:tcW w:w="6237" w:type="dxa"/>
          </w:tcPr>
          <w:p w:rsidR="001C5015" w:rsidRPr="005A283E" w:rsidRDefault="001C5015" w:rsidP="001C5015">
            <w:pPr>
              <w:widowControl/>
              <w:jc w:val="both"/>
              <w:rPr>
                <w:rFonts w:ascii="Times New Roman" w:eastAsia="標楷體" w:hAnsi="Times New Roman" w:cs="Times New Roman"/>
              </w:rPr>
            </w:pPr>
            <w:r>
              <w:rPr>
                <w:rFonts w:ascii="Times New Roman" w:eastAsia="標楷體" w:hAnsi="Times New Roman" w:cs="Times New Roman" w:hint="eastAsia"/>
                <w:bCs/>
              </w:rPr>
              <w:t>很優秀。</w:t>
            </w:r>
          </w:p>
        </w:tc>
        <w:tc>
          <w:tcPr>
            <w:tcW w:w="5386" w:type="dxa"/>
            <w:vMerge/>
          </w:tcPr>
          <w:p w:rsidR="001C5015" w:rsidRPr="005A283E" w:rsidRDefault="001C5015" w:rsidP="001C5015">
            <w:pPr>
              <w:widowControl/>
              <w:jc w:val="both"/>
              <w:rPr>
                <w:rFonts w:ascii="Times New Roman" w:eastAsia="標楷體" w:hAnsi="Times New Roman" w:cs="Times New Roman"/>
              </w:rPr>
            </w:pPr>
          </w:p>
        </w:tc>
      </w:tr>
      <w:tr w:rsidR="001C5015" w:rsidRPr="000C706F" w:rsidTr="001C5015">
        <w:tc>
          <w:tcPr>
            <w:tcW w:w="1402" w:type="dxa"/>
            <w:vAlign w:val="center"/>
          </w:tcPr>
          <w:p w:rsidR="001C5015" w:rsidRPr="000C706F" w:rsidRDefault="001C5015" w:rsidP="001C5015">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3</w:t>
            </w:r>
          </w:p>
        </w:tc>
        <w:tc>
          <w:tcPr>
            <w:tcW w:w="6237" w:type="dxa"/>
          </w:tcPr>
          <w:p w:rsidR="001C5015" w:rsidRPr="00E67EE5" w:rsidRDefault="001C5015" w:rsidP="001C5015">
            <w:pPr>
              <w:widowControl/>
              <w:jc w:val="both"/>
              <w:rPr>
                <w:rFonts w:ascii="Times New Roman" w:eastAsia="標楷體" w:hAnsi="Times New Roman" w:cs="Times New Roman"/>
              </w:rPr>
            </w:pPr>
            <w:r>
              <w:rPr>
                <w:rFonts w:ascii="Times New Roman" w:eastAsia="標楷體" w:hAnsi="Times New Roman" w:cs="Times New Roman" w:hint="eastAsia"/>
                <w:bCs/>
              </w:rPr>
              <w:t>學程自我定位中，發展的重點讓理論及實務並進的學習，能夠符合婚慶產業人才的需求，師資具備了</w:t>
            </w:r>
            <w:r>
              <w:rPr>
                <w:rFonts w:ascii="Times New Roman" w:eastAsia="標楷體" w:hAnsi="Times New Roman" w:cs="Times New Roman" w:hint="eastAsia"/>
                <w:bCs/>
              </w:rPr>
              <w:t>3</w:t>
            </w:r>
            <w:r>
              <w:rPr>
                <w:rFonts w:ascii="Times New Roman" w:eastAsia="標楷體" w:hAnsi="Times New Roman" w:cs="Times New Roman"/>
                <w:bCs/>
              </w:rPr>
              <w:t>3</w:t>
            </w:r>
            <w:r>
              <w:rPr>
                <w:rFonts w:ascii="Times New Roman" w:eastAsia="標楷體" w:hAnsi="Times New Roman" w:cs="Times New Roman" w:hint="eastAsia"/>
                <w:bCs/>
              </w:rPr>
              <w:t>位企管專任師資外，還包含了</w:t>
            </w:r>
            <w:r>
              <w:rPr>
                <w:rFonts w:ascii="Times New Roman" w:eastAsia="標楷體" w:hAnsi="Times New Roman" w:cs="Times New Roman" w:hint="eastAsia"/>
                <w:bCs/>
              </w:rPr>
              <w:t>2</w:t>
            </w:r>
            <w:r>
              <w:rPr>
                <w:rFonts w:ascii="Times New Roman" w:eastAsia="標楷體" w:hAnsi="Times New Roman" w:cs="Times New Roman"/>
                <w:bCs/>
              </w:rPr>
              <w:t>0</w:t>
            </w:r>
            <w:r>
              <w:rPr>
                <w:rFonts w:ascii="Times New Roman" w:eastAsia="標楷體" w:hAnsi="Times New Roman" w:cs="Times New Roman" w:hint="eastAsia"/>
                <w:bCs/>
              </w:rPr>
              <w:t>位以上業界偕同專家的教學，並包含了產業的實習就業機會，再結合專業認證考試，讓學生在婚慶領域的就業市場中，延續本系的畢業即就業、上班即上手之一貫辦學理念，期予繼續執行婚慶服務經營管理學分班。</w:t>
            </w:r>
          </w:p>
        </w:tc>
        <w:tc>
          <w:tcPr>
            <w:tcW w:w="5386" w:type="dxa"/>
            <w:vMerge/>
          </w:tcPr>
          <w:p w:rsidR="001C5015" w:rsidRPr="00E67EE5" w:rsidRDefault="001C5015" w:rsidP="001C5015">
            <w:pPr>
              <w:widowControl/>
              <w:jc w:val="both"/>
              <w:rPr>
                <w:rFonts w:ascii="Times New Roman" w:eastAsia="標楷體" w:hAnsi="Times New Roman" w:cs="Times New Roman"/>
              </w:rPr>
            </w:pPr>
          </w:p>
        </w:tc>
      </w:tr>
    </w:tbl>
    <w:p w:rsidR="00581F81" w:rsidRDefault="00581F81" w:rsidP="00581F81">
      <w:pPr>
        <w:pStyle w:val="a3"/>
        <w:ind w:leftChars="0" w:left="720"/>
        <w:rPr>
          <w:rFonts w:ascii="Times New Roman" w:eastAsia="標楷體" w:hAnsi="Times New Roman" w:cs="Times New Roman"/>
          <w:b/>
        </w:rPr>
      </w:pPr>
    </w:p>
    <w:p w:rsidR="003863C6" w:rsidRDefault="003863C6" w:rsidP="00581F81">
      <w:pPr>
        <w:pStyle w:val="a3"/>
        <w:ind w:leftChars="0" w:left="720"/>
        <w:rPr>
          <w:rFonts w:ascii="Times New Roman" w:eastAsia="標楷體" w:hAnsi="Times New Roman" w:cs="Times New Roman"/>
          <w:b/>
        </w:rPr>
      </w:pPr>
    </w:p>
    <w:p w:rsidR="003863C6" w:rsidRPr="00FC4C12" w:rsidRDefault="003863C6" w:rsidP="00581F81">
      <w:pPr>
        <w:pStyle w:val="a3"/>
        <w:ind w:leftChars="0" w:left="720"/>
        <w:rPr>
          <w:rFonts w:ascii="Times New Roman" w:eastAsia="標楷體" w:hAnsi="Times New Roman" w:cs="Times New Roman" w:hint="eastAsia"/>
          <w:b/>
        </w:rPr>
      </w:pPr>
    </w:p>
    <w:p w:rsidR="00F23706" w:rsidRDefault="00F23706" w:rsidP="00FC4C12">
      <w:pPr>
        <w:pStyle w:val="a3"/>
        <w:numPr>
          <w:ilvl w:val="0"/>
          <w:numId w:val="5"/>
        </w:numPr>
        <w:ind w:leftChars="0"/>
        <w:rPr>
          <w:rFonts w:ascii="Times New Roman" w:eastAsia="標楷體" w:hAnsi="Times New Roman" w:cs="Times New Roman"/>
          <w:b/>
          <w:sz w:val="28"/>
          <w:szCs w:val="28"/>
        </w:rPr>
      </w:pPr>
      <w:r w:rsidRPr="00FC4C12">
        <w:rPr>
          <w:rFonts w:ascii="Times New Roman" w:eastAsia="標楷體" w:hAnsi="Times New Roman" w:cs="Times New Roman"/>
          <w:b/>
          <w:sz w:val="28"/>
          <w:szCs w:val="28"/>
        </w:rPr>
        <w:lastRenderedPageBreak/>
        <w:t>學程課程規劃之評鑑意見</w:t>
      </w:r>
    </w:p>
    <w:tbl>
      <w:tblPr>
        <w:tblStyle w:val="a4"/>
        <w:tblW w:w="13025" w:type="dxa"/>
        <w:tblInd w:w="720" w:type="dxa"/>
        <w:tblLook w:val="04A0" w:firstRow="1" w:lastRow="0" w:firstColumn="1" w:lastColumn="0" w:noHBand="0" w:noVBand="1"/>
      </w:tblPr>
      <w:tblGrid>
        <w:gridCol w:w="1402"/>
        <w:gridCol w:w="6237"/>
        <w:gridCol w:w="5386"/>
      </w:tblGrid>
      <w:tr w:rsidR="003863C6" w:rsidRPr="000C706F" w:rsidTr="003863C6">
        <w:trPr>
          <w:trHeight w:val="730"/>
        </w:trPr>
        <w:tc>
          <w:tcPr>
            <w:tcW w:w="1402" w:type="dxa"/>
            <w:vAlign w:val="center"/>
          </w:tcPr>
          <w:p w:rsidR="003863C6" w:rsidRPr="000C706F" w:rsidRDefault="003863C6" w:rsidP="003863C6">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1</w:t>
            </w:r>
          </w:p>
        </w:tc>
        <w:tc>
          <w:tcPr>
            <w:tcW w:w="6237" w:type="dxa"/>
          </w:tcPr>
          <w:p w:rsidR="003863C6" w:rsidRPr="005A283E" w:rsidRDefault="003863C6" w:rsidP="003863C6">
            <w:pPr>
              <w:pStyle w:val="ab"/>
              <w:spacing w:before="100" w:after="100"/>
              <w:jc w:val="both"/>
              <w:rPr>
                <w:rFonts w:ascii="Times New Roman" w:eastAsia="標楷體" w:hAnsi="Times New Roman" w:cs="Times New Roman"/>
              </w:rPr>
            </w:pPr>
            <w:r w:rsidRPr="00C70087">
              <w:rPr>
                <w:rFonts w:ascii="Times New Roman" w:eastAsia="標楷體" w:hAnsi="Times New Roman" w:cs="Times New Roman" w:hint="eastAsia"/>
              </w:rPr>
              <w:t>課程規劃</w:t>
            </w:r>
            <w:r>
              <w:rPr>
                <w:rFonts w:ascii="Times New Roman" w:eastAsia="標楷體" w:hAnsi="Times New Roman" w:cs="Times New Roman" w:hint="eastAsia"/>
              </w:rPr>
              <w:t>將</w:t>
            </w:r>
            <w:r>
              <w:rPr>
                <w:rFonts w:ascii="Times New Roman" w:eastAsia="標楷體" w:hAnsi="Times New Roman" w:cs="Times New Roman" w:hint="eastAsia"/>
                <w:bCs/>
              </w:rPr>
              <w:t>理論與實務結合，</w:t>
            </w:r>
            <w:r w:rsidRPr="00CB3912">
              <w:rPr>
                <w:rFonts w:ascii="Times New Roman" w:eastAsia="標楷體" w:hAnsi="Times New Roman" w:cs="Times New Roman" w:hint="eastAsia"/>
                <w:bCs/>
              </w:rPr>
              <w:t>學界與業界的跨域合作，建構出符合市場需求的課程架構。</w:t>
            </w:r>
            <w:r>
              <w:rPr>
                <w:rFonts w:ascii="Times New Roman" w:eastAsia="標楷體" w:hAnsi="Times New Roman" w:cs="Times New Roman" w:hint="eastAsia"/>
                <w:bCs/>
              </w:rPr>
              <w:t>將</w:t>
            </w:r>
            <w:r w:rsidRPr="00C70087">
              <w:rPr>
                <w:rFonts w:ascii="Times New Roman" w:eastAsia="標楷體" w:hAnsi="Times New Roman" w:cs="Times New Roman" w:hint="eastAsia"/>
              </w:rPr>
              <w:t>通識與專業並重、理論與實務並重、觀念與技術並重培養學生成為</w:t>
            </w:r>
            <w:r>
              <w:rPr>
                <w:rFonts w:ascii="Times New Roman" w:eastAsia="標楷體" w:hAnsi="Times New Roman" w:cs="Times New Roman" w:hint="eastAsia"/>
              </w:rPr>
              <w:t>符合就業市場的需求。</w:t>
            </w:r>
          </w:p>
        </w:tc>
        <w:tc>
          <w:tcPr>
            <w:tcW w:w="5386" w:type="dxa"/>
            <w:vMerge w:val="restart"/>
          </w:tcPr>
          <w:p w:rsidR="003863C6" w:rsidRPr="005A283E" w:rsidRDefault="003863C6" w:rsidP="003863C6">
            <w:pPr>
              <w:rPr>
                <w:rFonts w:ascii="Times New Roman" w:eastAsia="標楷體" w:hAnsi="Times New Roman" w:cs="Times New Roman"/>
              </w:rPr>
            </w:pPr>
            <w:r>
              <w:rPr>
                <w:rFonts w:ascii="標楷體" w:eastAsia="標楷體" w:hAnsi="標楷體" w:cs="Times New Roman" w:hint="eastAsia"/>
                <w:bCs/>
              </w:rPr>
              <w:t>◎</w:t>
            </w:r>
            <w:r>
              <w:rPr>
                <w:rFonts w:ascii="Times New Roman" w:eastAsia="標楷體" w:hAnsi="Times New Roman" w:cs="Times New Roman" w:hint="eastAsia"/>
                <w:bCs/>
              </w:rPr>
              <w:t>改善計畫</w:t>
            </w:r>
          </w:p>
        </w:tc>
      </w:tr>
      <w:tr w:rsidR="003863C6" w:rsidRPr="000C706F" w:rsidTr="003863C6">
        <w:tc>
          <w:tcPr>
            <w:tcW w:w="1402" w:type="dxa"/>
            <w:vAlign w:val="center"/>
          </w:tcPr>
          <w:p w:rsidR="003863C6" w:rsidRPr="000C706F" w:rsidRDefault="003863C6" w:rsidP="003863C6">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2</w:t>
            </w:r>
          </w:p>
        </w:tc>
        <w:tc>
          <w:tcPr>
            <w:tcW w:w="6237" w:type="dxa"/>
          </w:tcPr>
          <w:p w:rsidR="003863C6" w:rsidRPr="005A283E" w:rsidRDefault="003863C6" w:rsidP="003863C6">
            <w:pPr>
              <w:pStyle w:val="ab"/>
              <w:widowControl/>
              <w:spacing w:before="100" w:after="100"/>
              <w:jc w:val="both"/>
              <w:rPr>
                <w:rFonts w:ascii="Times New Roman" w:eastAsia="標楷體" w:hAnsi="Times New Roman" w:cs="Times New Roman"/>
              </w:rPr>
            </w:pPr>
            <w:r>
              <w:rPr>
                <w:rFonts w:ascii="Times New Roman" w:eastAsia="標楷體" w:hAnsi="Times New Roman" w:cs="Times New Roman" w:hint="eastAsia"/>
                <w:bCs/>
              </w:rPr>
              <w:t>本學程的規劃創造了許多學生可以提前了解專業領域相關知識以及專業人才培育，</w:t>
            </w:r>
            <w:r>
              <w:rPr>
                <w:rFonts w:ascii="Times New Roman" w:eastAsia="標楷體" w:hAnsi="Times New Roman" w:cs="Times New Roman" w:hint="eastAsia"/>
              </w:rPr>
              <w:t>對於婚禮產業有很大貢獻。</w:t>
            </w:r>
          </w:p>
        </w:tc>
        <w:tc>
          <w:tcPr>
            <w:tcW w:w="5386" w:type="dxa"/>
            <w:vMerge/>
          </w:tcPr>
          <w:p w:rsidR="003863C6" w:rsidRPr="005A283E" w:rsidRDefault="003863C6" w:rsidP="003863C6">
            <w:pPr>
              <w:rPr>
                <w:rFonts w:ascii="Times New Roman" w:eastAsia="標楷體" w:hAnsi="Times New Roman" w:cs="Times New Roman"/>
              </w:rPr>
            </w:pPr>
          </w:p>
        </w:tc>
      </w:tr>
      <w:tr w:rsidR="003863C6" w:rsidRPr="000C706F" w:rsidTr="003863C6">
        <w:trPr>
          <w:trHeight w:val="730"/>
        </w:trPr>
        <w:tc>
          <w:tcPr>
            <w:tcW w:w="1402" w:type="dxa"/>
            <w:vAlign w:val="center"/>
          </w:tcPr>
          <w:p w:rsidR="003863C6" w:rsidRPr="000C706F" w:rsidRDefault="003863C6" w:rsidP="003863C6">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3</w:t>
            </w:r>
          </w:p>
        </w:tc>
        <w:tc>
          <w:tcPr>
            <w:tcW w:w="6237" w:type="dxa"/>
          </w:tcPr>
          <w:p w:rsidR="003863C6" w:rsidRPr="004639C2" w:rsidRDefault="003863C6" w:rsidP="003863C6">
            <w:pPr>
              <w:pStyle w:val="ab"/>
              <w:widowControl/>
              <w:spacing w:before="100" w:after="100"/>
              <w:jc w:val="both"/>
              <w:rPr>
                <w:rFonts w:ascii="Times New Roman" w:eastAsia="標楷體" w:hAnsi="Times New Roman" w:cs="Times New Roman"/>
              </w:rPr>
            </w:pPr>
            <w:r>
              <w:rPr>
                <w:rFonts w:ascii="Times New Roman" w:eastAsia="標楷體" w:hAnsi="Times New Roman" w:cs="Times New Roman" w:hint="eastAsia"/>
              </w:rPr>
              <w:t>課</w:t>
            </w:r>
            <w:r w:rsidRPr="00552391">
              <w:rPr>
                <w:rFonts w:ascii="Times New Roman" w:eastAsia="標楷體" w:hAnsi="Times New Roman" w:cs="Times New Roman" w:hint="eastAsia"/>
                <w:bCs/>
              </w:rPr>
              <w:t>程的內容規劃邀請了專家、校友，針對產業人才工作內容的需求，規劃學生應參與的選修課程，課程中也安排了學生到婚慶相關的企業參訪，了解實務的現況及需求，並給予學生主題活動企劃專題，學期末模擬成果演練，並落實最後一哩的校外實習，讓學生在畢業前可讓企業直接留用</w:t>
            </w:r>
            <w:r>
              <w:rPr>
                <w:rFonts w:ascii="Times New Roman" w:eastAsia="標楷體" w:hAnsi="Times New Roman" w:cs="Times New Roman" w:hint="eastAsia"/>
                <w:bCs/>
              </w:rPr>
              <w:t>，真正的做到讓學生畢業即就業的模式課程</w:t>
            </w:r>
            <w:r w:rsidRPr="00552391">
              <w:rPr>
                <w:rFonts w:ascii="Times New Roman" w:eastAsia="標楷體" w:hAnsi="Times New Roman" w:cs="Times New Roman" w:hint="eastAsia"/>
                <w:bCs/>
              </w:rPr>
              <w:t>。</w:t>
            </w:r>
          </w:p>
        </w:tc>
        <w:tc>
          <w:tcPr>
            <w:tcW w:w="5386" w:type="dxa"/>
            <w:vMerge/>
          </w:tcPr>
          <w:p w:rsidR="003863C6" w:rsidRPr="004639C2" w:rsidRDefault="003863C6" w:rsidP="003863C6">
            <w:pPr>
              <w:rPr>
                <w:rFonts w:ascii="Times New Roman" w:eastAsia="標楷體" w:hAnsi="Times New Roman" w:cs="Times New Roman"/>
              </w:rPr>
            </w:pPr>
          </w:p>
        </w:tc>
      </w:tr>
    </w:tbl>
    <w:p w:rsidR="00581F81" w:rsidRDefault="00581F81" w:rsidP="00581F81">
      <w:pPr>
        <w:pStyle w:val="a3"/>
        <w:ind w:leftChars="0" w:left="720"/>
        <w:rPr>
          <w:rFonts w:ascii="Times New Roman" w:eastAsia="標楷體" w:hAnsi="Times New Roman" w:cs="Times New Roman"/>
          <w:b/>
          <w:sz w:val="28"/>
          <w:szCs w:val="28"/>
        </w:rPr>
      </w:pPr>
    </w:p>
    <w:p w:rsidR="005F1478" w:rsidRDefault="005F1478" w:rsidP="00581F81">
      <w:pPr>
        <w:pStyle w:val="a3"/>
        <w:ind w:leftChars="0" w:left="720"/>
        <w:rPr>
          <w:rFonts w:ascii="Times New Roman" w:eastAsia="標楷體" w:hAnsi="Times New Roman" w:cs="Times New Roman"/>
          <w:b/>
          <w:sz w:val="28"/>
          <w:szCs w:val="28"/>
        </w:rPr>
      </w:pPr>
    </w:p>
    <w:p w:rsidR="005F1478" w:rsidRDefault="005F1478" w:rsidP="00581F81">
      <w:pPr>
        <w:pStyle w:val="a3"/>
        <w:ind w:leftChars="0" w:left="720"/>
        <w:rPr>
          <w:rFonts w:ascii="Times New Roman" w:eastAsia="標楷體" w:hAnsi="Times New Roman" w:cs="Times New Roman"/>
          <w:b/>
          <w:sz w:val="28"/>
          <w:szCs w:val="28"/>
        </w:rPr>
      </w:pPr>
    </w:p>
    <w:p w:rsidR="005F1478" w:rsidRDefault="005F1478" w:rsidP="00581F81">
      <w:pPr>
        <w:pStyle w:val="a3"/>
        <w:ind w:leftChars="0" w:left="720"/>
        <w:rPr>
          <w:rFonts w:ascii="Times New Roman" w:eastAsia="標楷體" w:hAnsi="Times New Roman" w:cs="Times New Roman"/>
          <w:b/>
          <w:sz w:val="28"/>
          <w:szCs w:val="28"/>
        </w:rPr>
      </w:pPr>
    </w:p>
    <w:p w:rsidR="005F1478" w:rsidRDefault="005F1478" w:rsidP="00581F81">
      <w:pPr>
        <w:pStyle w:val="a3"/>
        <w:ind w:leftChars="0" w:left="720"/>
        <w:rPr>
          <w:rFonts w:ascii="Times New Roman" w:eastAsia="標楷體" w:hAnsi="Times New Roman" w:cs="Times New Roman"/>
          <w:b/>
          <w:sz w:val="28"/>
          <w:szCs w:val="28"/>
        </w:rPr>
      </w:pPr>
    </w:p>
    <w:p w:rsidR="005F1478" w:rsidRPr="00581F81" w:rsidRDefault="005F1478" w:rsidP="00581F81">
      <w:pPr>
        <w:pStyle w:val="a3"/>
        <w:ind w:leftChars="0" w:left="720"/>
        <w:rPr>
          <w:rFonts w:ascii="Times New Roman" w:eastAsia="標楷體" w:hAnsi="Times New Roman" w:cs="Times New Roman" w:hint="eastAsia"/>
          <w:b/>
          <w:sz w:val="28"/>
          <w:szCs w:val="28"/>
        </w:rPr>
      </w:pPr>
    </w:p>
    <w:p w:rsidR="00F23706" w:rsidRDefault="00F23706" w:rsidP="00B71D44">
      <w:pPr>
        <w:pStyle w:val="a3"/>
        <w:numPr>
          <w:ilvl w:val="0"/>
          <w:numId w:val="5"/>
        </w:numPr>
        <w:ind w:leftChars="0"/>
        <w:rPr>
          <w:rFonts w:ascii="Times New Roman" w:eastAsia="標楷體" w:hAnsi="Times New Roman" w:cs="Times New Roman"/>
          <w:b/>
          <w:sz w:val="28"/>
          <w:szCs w:val="28"/>
        </w:rPr>
      </w:pPr>
      <w:r w:rsidRPr="00FC4C12">
        <w:rPr>
          <w:rFonts w:ascii="Times New Roman" w:eastAsia="標楷體" w:hAnsi="Times New Roman" w:cs="Times New Roman"/>
          <w:b/>
          <w:sz w:val="28"/>
          <w:szCs w:val="28"/>
        </w:rPr>
        <w:lastRenderedPageBreak/>
        <w:t>學</w:t>
      </w:r>
      <w:r w:rsidR="00B30D8A">
        <w:rPr>
          <w:rFonts w:ascii="Times New Roman" w:eastAsia="標楷體" w:hAnsi="Times New Roman" w:cs="Times New Roman" w:hint="eastAsia"/>
          <w:b/>
          <w:sz w:val="28"/>
          <w:szCs w:val="28"/>
        </w:rPr>
        <w:t>程</w:t>
      </w:r>
      <w:r w:rsidRPr="00FC4C12">
        <w:rPr>
          <w:rFonts w:ascii="Times New Roman" w:eastAsia="標楷體" w:hAnsi="Times New Roman" w:cs="Times New Roman"/>
          <w:b/>
          <w:sz w:val="28"/>
          <w:szCs w:val="28"/>
        </w:rPr>
        <w:t>教學品質之評鑑意見</w:t>
      </w:r>
    </w:p>
    <w:tbl>
      <w:tblPr>
        <w:tblStyle w:val="a4"/>
        <w:tblW w:w="13025" w:type="dxa"/>
        <w:tblInd w:w="720" w:type="dxa"/>
        <w:tblLook w:val="04A0" w:firstRow="1" w:lastRow="0" w:firstColumn="1" w:lastColumn="0" w:noHBand="0" w:noVBand="1"/>
      </w:tblPr>
      <w:tblGrid>
        <w:gridCol w:w="1402"/>
        <w:gridCol w:w="6237"/>
        <w:gridCol w:w="5386"/>
      </w:tblGrid>
      <w:tr w:rsidR="005F1478" w:rsidRPr="000C706F" w:rsidTr="005F1478">
        <w:tc>
          <w:tcPr>
            <w:tcW w:w="1402" w:type="dxa"/>
            <w:vAlign w:val="center"/>
          </w:tcPr>
          <w:p w:rsidR="005F1478" w:rsidRPr="000C706F" w:rsidRDefault="005F1478" w:rsidP="005F1478">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1</w:t>
            </w:r>
          </w:p>
        </w:tc>
        <w:tc>
          <w:tcPr>
            <w:tcW w:w="6237" w:type="dxa"/>
          </w:tcPr>
          <w:p w:rsidR="005F1478" w:rsidRPr="005A283E" w:rsidRDefault="005F1478" w:rsidP="005F1478">
            <w:pPr>
              <w:pStyle w:val="ab"/>
              <w:spacing w:before="100" w:after="100"/>
              <w:jc w:val="both"/>
              <w:rPr>
                <w:rFonts w:ascii="Times New Roman" w:eastAsia="標楷體" w:hAnsi="Times New Roman" w:cs="Times New Roman"/>
              </w:rPr>
            </w:pPr>
            <w:r>
              <w:rPr>
                <w:rFonts w:ascii="Times New Roman" w:eastAsia="標楷體" w:hAnsi="Times New Roman" w:cs="Times New Roman" w:hint="eastAsia"/>
                <w:bCs/>
              </w:rPr>
              <w:t>透過專任講師與業師的搭配</w:t>
            </w:r>
            <w:r w:rsidRPr="00C70087">
              <w:rPr>
                <w:rFonts w:ascii="Times New Roman" w:eastAsia="標楷體" w:hAnsi="Times New Roman" w:cs="Times New Roman" w:hint="eastAsia"/>
              </w:rPr>
              <w:t>，</w:t>
            </w:r>
            <w:r w:rsidRPr="00776A38">
              <w:rPr>
                <w:rFonts w:ascii="Times New Roman" w:eastAsia="標楷體" w:hAnsi="Times New Roman" w:cs="Times New Roman" w:hint="eastAsia"/>
              </w:rPr>
              <w:t>重視提供學生練習、體驗、思考、探究、發表和整合之充分機會，</w:t>
            </w:r>
            <w:r w:rsidRPr="00C70087">
              <w:rPr>
                <w:rFonts w:ascii="Times New Roman" w:eastAsia="標楷體" w:hAnsi="Times New Roman" w:cs="Times New Roman" w:hint="eastAsia"/>
              </w:rPr>
              <w:t>循序漸進</w:t>
            </w:r>
            <w:r w:rsidRPr="00776A38">
              <w:rPr>
                <w:rFonts w:ascii="Times New Roman" w:eastAsia="標楷體" w:hAnsi="Times New Roman" w:cs="Times New Roman" w:hint="eastAsia"/>
              </w:rPr>
              <w:t>內容活</w:t>
            </w:r>
            <w:r>
              <w:rPr>
                <w:rFonts w:ascii="Times New Roman" w:eastAsia="標楷體" w:hAnsi="Times New Roman" w:cs="Times New Roman" w:hint="eastAsia"/>
              </w:rPr>
              <w:t>潑</w:t>
            </w:r>
            <w:r w:rsidRPr="00776A38">
              <w:rPr>
                <w:rFonts w:ascii="Times New Roman" w:eastAsia="標楷體" w:hAnsi="Times New Roman" w:cs="Times New Roman" w:hint="eastAsia"/>
              </w:rPr>
              <w:t>，</w:t>
            </w:r>
            <w:r>
              <w:rPr>
                <w:rFonts w:ascii="Times New Roman" w:eastAsia="標楷體" w:hAnsi="Times New Roman" w:cs="Times New Roman" w:hint="eastAsia"/>
              </w:rPr>
              <w:t>幫助學生增加進入市場</w:t>
            </w:r>
            <w:r w:rsidRPr="0047565C">
              <w:rPr>
                <w:rFonts w:ascii="Times New Roman" w:eastAsia="標楷體" w:hAnsi="Times New Roman" w:cs="Times New Roman" w:hint="eastAsia"/>
              </w:rPr>
              <w:t>婚禮與宴會市場</w:t>
            </w:r>
            <w:r>
              <w:rPr>
                <w:rFonts w:ascii="Times New Roman" w:eastAsia="標楷體" w:hAnsi="Times New Roman" w:cs="Times New Roman" w:hint="eastAsia"/>
              </w:rPr>
              <w:t>意願。</w:t>
            </w:r>
          </w:p>
        </w:tc>
        <w:tc>
          <w:tcPr>
            <w:tcW w:w="5386" w:type="dxa"/>
            <w:vMerge w:val="restart"/>
          </w:tcPr>
          <w:p w:rsidR="005F1478" w:rsidRPr="005A283E" w:rsidRDefault="005F1478" w:rsidP="005F1478">
            <w:pPr>
              <w:rPr>
                <w:rFonts w:ascii="Times New Roman" w:eastAsia="標楷體" w:hAnsi="Times New Roman" w:cs="Times New Roman"/>
              </w:rPr>
            </w:pPr>
            <w:r>
              <w:rPr>
                <w:rFonts w:ascii="標楷體" w:eastAsia="標楷體" w:hAnsi="標楷體" w:cs="Times New Roman" w:hint="eastAsia"/>
                <w:bCs/>
              </w:rPr>
              <w:t>◎</w:t>
            </w:r>
            <w:r>
              <w:rPr>
                <w:rFonts w:ascii="Times New Roman" w:eastAsia="標楷體" w:hAnsi="Times New Roman" w:cs="Times New Roman" w:hint="eastAsia"/>
                <w:bCs/>
              </w:rPr>
              <w:t>改善計畫</w:t>
            </w:r>
          </w:p>
        </w:tc>
      </w:tr>
      <w:tr w:rsidR="005F1478" w:rsidRPr="000C706F" w:rsidTr="005F1478">
        <w:tc>
          <w:tcPr>
            <w:tcW w:w="1402" w:type="dxa"/>
            <w:vAlign w:val="center"/>
          </w:tcPr>
          <w:p w:rsidR="005F1478" w:rsidRPr="000C706F" w:rsidRDefault="005F1478" w:rsidP="005F1478">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2</w:t>
            </w:r>
          </w:p>
        </w:tc>
        <w:tc>
          <w:tcPr>
            <w:tcW w:w="6237" w:type="dxa"/>
          </w:tcPr>
          <w:p w:rsidR="005F1478" w:rsidRPr="005A283E" w:rsidRDefault="005F1478" w:rsidP="005F1478">
            <w:pPr>
              <w:rPr>
                <w:rFonts w:ascii="Times New Roman" w:eastAsia="標楷體" w:hAnsi="Times New Roman" w:cs="Times New Roman"/>
              </w:rPr>
            </w:pPr>
            <w:r>
              <w:rPr>
                <w:rFonts w:ascii="Times New Roman" w:eastAsia="標楷體" w:hAnsi="Times New Roman" w:cs="Times New Roman" w:hint="eastAsia"/>
              </w:rPr>
              <w:t>很優秀。</w:t>
            </w:r>
          </w:p>
        </w:tc>
        <w:tc>
          <w:tcPr>
            <w:tcW w:w="5386" w:type="dxa"/>
            <w:vMerge/>
          </w:tcPr>
          <w:p w:rsidR="005F1478" w:rsidRPr="005A283E" w:rsidRDefault="005F1478" w:rsidP="005F1478">
            <w:pPr>
              <w:rPr>
                <w:rFonts w:ascii="Times New Roman" w:eastAsia="標楷體" w:hAnsi="Times New Roman" w:cs="Times New Roman"/>
              </w:rPr>
            </w:pPr>
          </w:p>
        </w:tc>
      </w:tr>
      <w:tr w:rsidR="005F1478" w:rsidRPr="000C706F" w:rsidTr="005F1478">
        <w:trPr>
          <w:trHeight w:val="730"/>
        </w:trPr>
        <w:tc>
          <w:tcPr>
            <w:tcW w:w="1402" w:type="dxa"/>
            <w:vAlign w:val="center"/>
          </w:tcPr>
          <w:p w:rsidR="005F1478" w:rsidRPr="000C706F" w:rsidRDefault="005F1478" w:rsidP="005F1478">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3</w:t>
            </w:r>
          </w:p>
        </w:tc>
        <w:tc>
          <w:tcPr>
            <w:tcW w:w="6237" w:type="dxa"/>
          </w:tcPr>
          <w:p w:rsidR="005F1478" w:rsidRPr="00007D23" w:rsidRDefault="005F1478" w:rsidP="005F1478">
            <w:pPr>
              <w:pStyle w:val="ab"/>
              <w:widowControl/>
              <w:spacing w:before="100" w:after="100"/>
              <w:jc w:val="both"/>
              <w:rPr>
                <w:rFonts w:ascii="Times New Roman" w:eastAsia="標楷體" w:hAnsi="Times New Roman" w:cs="Times New Roman"/>
              </w:rPr>
            </w:pPr>
            <w:r>
              <w:rPr>
                <w:rFonts w:ascii="Times New Roman" w:eastAsia="標楷體" w:hAnsi="Times New Roman" w:cs="Times New Roman" w:hint="eastAsia"/>
              </w:rPr>
              <w:t>依行政支援學程運作機制，</w:t>
            </w:r>
            <w:r w:rsidRPr="004F29C4">
              <w:rPr>
                <w:rFonts w:ascii="Times New Roman" w:eastAsia="標楷體" w:hAnsi="Times New Roman" w:cs="Times New Roman" w:hint="eastAsia"/>
              </w:rPr>
              <w:t>學生修讀</w:t>
            </w:r>
            <w:r>
              <w:rPr>
                <w:rFonts w:ascii="Times New Roman" w:eastAsia="標楷體" w:hAnsi="Times New Roman" w:cs="Times New Roman" w:hint="eastAsia"/>
              </w:rPr>
              <w:t>可</w:t>
            </w:r>
            <w:r w:rsidRPr="004F29C4">
              <w:rPr>
                <w:rFonts w:ascii="Times New Roman" w:eastAsia="標楷體" w:hAnsi="Times New Roman" w:cs="Times New Roman" w:hint="eastAsia"/>
              </w:rPr>
              <w:t>申請修讀與放棄、審核、學分抵免與完成，證書取得依據幸福產業婚慶服務經營管理學程修課辦法</w:t>
            </w:r>
            <w:r>
              <w:rPr>
                <w:rFonts w:ascii="Times New Roman" w:eastAsia="標楷體" w:hAnsi="Times New Roman" w:cs="Times New Roman" w:hint="eastAsia"/>
              </w:rPr>
              <w:t>，</w:t>
            </w:r>
            <w:r w:rsidRPr="004F29C4">
              <w:rPr>
                <w:rFonts w:ascii="Times New Roman" w:eastAsia="標楷體" w:hAnsi="Times New Roman" w:cs="Times New Roman"/>
              </w:rPr>
              <w:t>評鑑</w:t>
            </w:r>
            <w:r>
              <w:rPr>
                <w:rFonts w:ascii="Times New Roman" w:eastAsia="標楷體" w:hAnsi="Times New Roman" w:cs="Times New Roman" w:hint="eastAsia"/>
              </w:rPr>
              <w:t>指標、質化指標及量化指標的參考評估。</w:t>
            </w:r>
          </w:p>
        </w:tc>
        <w:tc>
          <w:tcPr>
            <w:tcW w:w="5386" w:type="dxa"/>
            <w:vMerge/>
          </w:tcPr>
          <w:p w:rsidR="005F1478" w:rsidRPr="00E67EE5" w:rsidRDefault="005F1478" w:rsidP="005F1478">
            <w:pPr>
              <w:rPr>
                <w:rFonts w:ascii="Times New Roman" w:eastAsia="標楷體" w:hAnsi="Times New Roman" w:cs="Times New Roman"/>
              </w:rPr>
            </w:pPr>
          </w:p>
        </w:tc>
      </w:tr>
    </w:tbl>
    <w:p w:rsidR="00581F81" w:rsidRDefault="00581F81" w:rsidP="00581F81">
      <w:pPr>
        <w:pStyle w:val="a3"/>
        <w:ind w:leftChars="0" w:left="720"/>
        <w:rPr>
          <w:rFonts w:ascii="Times New Roman" w:eastAsia="標楷體" w:hAnsi="Times New Roman" w:cs="Times New Roman"/>
          <w:b/>
          <w:sz w:val="28"/>
          <w:szCs w:val="28"/>
        </w:rPr>
      </w:pPr>
    </w:p>
    <w:p w:rsidR="00F23706" w:rsidRDefault="00F23706" w:rsidP="00B71D44">
      <w:pPr>
        <w:pStyle w:val="a3"/>
        <w:numPr>
          <w:ilvl w:val="0"/>
          <w:numId w:val="5"/>
        </w:numPr>
        <w:ind w:leftChars="0"/>
        <w:rPr>
          <w:rFonts w:ascii="Times New Roman" w:eastAsia="標楷體" w:hAnsi="Times New Roman" w:cs="Times New Roman"/>
          <w:b/>
          <w:sz w:val="28"/>
          <w:szCs w:val="28"/>
        </w:rPr>
      </w:pPr>
      <w:r w:rsidRPr="00FC4C12">
        <w:rPr>
          <w:rFonts w:ascii="Times New Roman" w:eastAsia="標楷體" w:hAnsi="Times New Roman" w:cs="Times New Roman"/>
          <w:b/>
          <w:sz w:val="28"/>
          <w:szCs w:val="28"/>
        </w:rPr>
        <w:t>學程執行成</w:t>
      </w:r>
      <w:r w:rsidR="00B30D8A">
        <w:rPr>
          <w:rFonts w:ascii="Times New Roman" w:eastAsia="標楷體" w:hAnsi="Times New Roman" w:cs="Times New Roman" w:hint="eastAsia"/>
          <w:b/>
          <w:sz w:val="28"/>
          <w:szCs w:val="28"/>
        </w:rPr>
        <w:t>效</w:t>
      </w:r>
      <w:r w:rsidRPr="00FC4C12">
        <w:rPr>
          <w:rFonts w:ascii="Times New Roman" w:eastAsia="標楷體" w:hAnsi="Times New Roman" w:cs="Times New Roman"/>
          <w:b/>
          <w:sz w:val="28"/>
          <w:szCs w:val="28"/>
        </w:rPr>
        <w:t>之評鑑意見</w:t>
      </w:r>
    </w:p>
    <w:tbl>
      <w:tblPr>
        <w:tblStyle w:val="a4"/>
        <w:tblW w:w="13025" w:type="dxa"/>
        <w:tblInd w:w="720" w:type="dxa"/>
        <w:tblLook w:val="04A0" w:firstRow="1" w:lastRow="0" w:firstColumn="1" w:lastColumn="0" w:noHBand="0" w:noVBand="1"/>
      </w:tblPr>
      <w:tblGrid>
        <w:gridCol w:w="1402"/>
        <w:gridCol w:w="6237"/>
        <w:gridCol w:w="5386"/>
      </w:tblGrid>
      <w:tr w:rsidR="005F1478" w:rsidRPr="000C706F" w:rsidTr="005F1478">
        <w:trPr>
          <w:trHeight w:val="730"/>
        </w:trPr>
        <w:tc>
          <w:tcPr>
            <w:tcW w:w="1402" w:type="dxa"/>
            <w:vAlign w:val="center"/>
          </w:tcPr>
          <w:p w:rsidR="005F1478" w:rsidRPr="000C706F" w:rsidRDefault="005F1478" w:rsidP="005F1478">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1</w:t>
            </w:r>
          </w:p>
        </w:tc>
        <w:tc>
          <w:tcPr>
            <w:tcW w:w="6237" w:type="dxa"/>
          </w:tcPr>
          <w:p w:rsidR="005F1478" w:rsidRPr="005A283E" w:rsidRDefault="005F1478" w:rsidP="005F1478">
            <w:pPr>
              <w:rPr>
                <w:rFonts w:ascii="Times New Roman" w:eastAsia="標楷體" w:hAnsi="Times New Roman" w:cs="Times New Roman"/>
              </w:rPr>
            </w:pPr>
            <w:r>
              <w:rPr>
                <w:rFonts w:ascii="Times New Roman" w:eastAsia="標楷體" w:hAnsi="Times New Roman" w:cs="Times New Roman" w:hint="eastAsia"/>
              </w:rPr>
              <w:t>透過數據統計</w:t>
            </w:r>
            <w:r w:rsidRPr="0047565C">
              <w:rPr>
                <w:rFonts w:ascii="Times New Roman" w:eastAsia="標楷體" w:hAnsi="Times New Roman" w:cs="Times New Roman" w:hint="eastAsia"/>
              </w:rPr>
              <w:t>應屆畢業生取證率為超過各學院學分學程取證比率</w:t>
            </w:r>
            <w:r w:rsidRPr="0047565C">
              <w:rPr>
                <w:rFonts w:ascii="Times New Roman" w:eastAsia="標楷體" w:hAnsi="Times New Roman" w:cs="Times New Roman" w:hint="eastAsia"/>
              </w:rPr>
              <w:t xml:space="preserve"> 80%</w:t>
            </w:r>
            <w:r w:rsidRPr="0047565C">
              <w:rPr>
                <w:rFonts w:ascii="Times New Roman" w:eastAsia="標楷體" w:hAnsi="Times New Roman" w:cs="Times New Roman" w:hint="eastAsia"/>
              </w:rPr>
              <w:t>以上。</w:t>
            </w:r>
            <w:r>
              <w:rPr>
                <w:rFonts w:ascii="Times New Roman" w:eastAsia="標楷體" w:hAnsi="Times New Roman" w:cs="Times New Roman" w:hint="eastAsia"/>
              </w:rPr>
              <w:t>確實達到培養專業人才目標。</w:t>
            </w:r>
          </w:p>
        </w:tc>
        <w:tc>
          <w:tcPr>
            <w:tcW w:w="5386" w:type="dxa"/>
            <w:vMerge w:val="restart"/>
          </w:tcPr>
          <w:p w:rsidR="005F1478" w:rsidRPr="005A283E" w:rsidRDefault="005F1478" w:rsidP="005F1478">
            <w:pPr>
              <w:rPr>
                <w:rFonts w:ascii="Times New Roman" w:eastAsia="標楷體" w:hAnsi="Times New Roman" w:cs="Times New Roman"/>
              </w:rPr>
            </w:pPr>
            <w:r>
              <w:rPr>
                <w:rFonts w:ascii="標楷體" w:eastAsia="標楷體" w:hAnsi="標楷體" w:cs="Times New Roman" w:hint="eastAsia"/>
                <w:bCs/>
              </w:rPr>
              <w:t>◎</w:t>
            </w:r>
            <w:r>
              <w:rPr>
                <w:rFonts w:ascii="Times New Roman" w:eastAsia="標楷體" w:hAnsi="Times New Roman" w:cs="Times New Roman" w:hint="eastAsia"/>
                <w:bCs/>
              </w:rPr>
              <w:t>改善計畫</w:t>
            </w:r>
          </w:p>
        </w:tc>
      </w:tr>
      <w:tr w:rsidR="005F1478" w:rsidRPr="000C706F" w:rsidTr="005F1478">
        <w:tc>
          <w:tcPr>
            <w:tcW w:w="1402" w:type="dxa"/>
            <w:vAlign w:val="center"/>
          </w:tcPr>
          <w:p w:rsidR="005F1478" w:rsidRPr="000C706F" w:rsidRDefault="005F1478" w:rsidP="005F1478">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2</w:t>
            </w:r>
          </w:p>
        </w:tc>
        <w:tc>
          <w:tcPr>
            <w:tcW w:w="6237" w:type="dxa"/>
          </w:tcPr>
          <w:p w:rsidR="005F1478" w:rsidRPr="005A283E" w:rsidRDefault="005F1478" w:rsidP="005F1478">
            <w:pPr>
              <w:rPr>
                <w:rFonts w:ascii="Times New Roman" w:eastAsia="標楷體" w:hAnsi="Times New Roman" w:cs="Times New Roman"/>
              </w:rPr>
            </w:pPr>
            <w:r>
              <w:rPr>
                <w:rFonts w:ascii="Times New Roman" w:eastAsia="標楷體" w:hAnsi="Times New Roman" w:cs="Times New Roman" w:hint="eastAsia"/>
              </w:rPr>
              <w:t>取證率一直有明顯成長趨勢，這樣的成效已經非常難得。</w:t>
            </w:r>
          </w:p>
        </w:tc>
        <w:tc>
          <w:tcPr>
            <w:tcW w:w="5386" w:type="dxa"/>
            <w:vMerge/>
          </w:tcPr>
          <w:p w:rsidR="005F1478" w:rsidRPr="005A283E" w:rsidRDefault="005F1478" w:rsidP="005F1478">
            <w:pPr>
              <w:rPr>
                <w:rFonts w:ascii="Times New Roman" w:eastAsia="標楷體" w:hAnsi="Times New Roman" w:cs="Times New Roman"/>
              </w:rPr>
            </w:pPr>
          </w:p>
        </w:tc>
      </w:tr>
      <w:tr w:rsidR="005F1478" w:rsidRPr="000C706F" w:rsidTr="005F1478">
        <w:tc>
          <w:tcPr>
            <w:tcW w:w="1402" w:type="dxa"/>
            <w:vAlign w:val="center"/>
          </w:tcPr>
          <w:p w:rsidR="005F1478" w:rsidRPr="000C706F" w:rsidRDefault="005F1478" w:rsidP="005F1478">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3</w:t>
            </w:r>
          </w:p>
        </w:tc>
        <w:tc>
          <w:tcPr>
            <w:tcW w:w="6237" w:type="dxa"/>
          </w:tcPr>
          <w:p w:rsidR="005F1478" w:rsidRPr="00E67EE5" w:rsidRDefault="005F1478" w:rsidP="005F1478">
            <w:pPr>
              <w:jc w:val="both"/>
              <w:rPr>
                <w:rFonts w:ascii="Times New Roman" w:eastAsia="標楷體" w:hAnsi="Times New Roman" w:cs="Times New Roman"/>
              </w:rPr>
            </w:pPr>
            <w:r>
              <w:rPr>
                <w:rFonts w:ascii="Times New Roman" w:eastAsia="標楷體" w:hAnsi="Times New Roman" w:cs="Times New Roman" w:hint="eastAsia"/>
              </w:rPr>
              <w:t>學員依據取證的達標比例，在水準之上，學員的學習驗證結果佳，並在課程的滿意度也逐步提升。</w:t>
            </w:r>
          </w:p>
        </w:tc>
        <w:tc>
          <w:tcPr>
            <w:tcW w:w="5386" w:type="dxa"/>
            <w:vMerge/>
          </w:tcPr>
          <w:p w:rsidR="005F1478" w:rsidRPr="00E67EE5" w:rsidRDefault="005F1478" w:rsidP="005F1478">
            <w:pPr>
              <w:rPr>
                <w:rFonts w:ascii="Times New Roman" w:eastAsia="標楷體" w:hAnsi="Times New Roman" w:cs="Times New Roman"/>
              </w:rPr>
            </w:pPr>
          </w:p>
        </w:tc>
      </w:tr>
    </w:tbl>
    <w:p w:rsidR="00581F81" w:rsidRDefault="00581F81" w:rsidP="00581F81">
      <w:pPr>
        <w:pStyle w:val="a3"/>
        <w:ind w:leftChars="0" w:left="720"/>
        <w:rPr>
          <w:rFonts w:ascii="Times New Roman" w:eastAsia="標楷體" w:hAnsi="Times New Roman" w:cs="Times New Roman"/>
          <w:b/>
          <w:sz w:val="28"/>
          <w:szCs w:val="28"/>
        </w:rPr>
      </w:pPr>
    </w:p>
    <w:p w:rsidR="005F1478" w:rsidRDefault="005F1478" w:rsidP="00581F81">
      <w:pPr>
        <w:pStyle w:val="a3"/>
        <w:ind w:leftChars="0" w:left="720"/>
        <w:rPr>
          <w:rFonts w:ascii="Times New Roman" w:eastAsia="標楷體" w:hAnsi="Times New Roman" w:cs="Times New Roman"/>
          <w:b/>
          <w:sz w:val="28"/>
          <w:szCs w:val="28"/>
        </w:rPr>
      </w:pPr>
    </w:p>
    <w:p w:rsidR="005F1478" w:rsidRDefault="005F1478" w:rsidP="00581F81">
      <w:pPr>
        <w:pStyle w:val="a3"/>
        <w:ind w:leftChars="0" w:left="720"/>
        <w:rPr>
          <w:rFonts w:ascii="Times New Roman" w:eastAsia="標楷體" w:hAnsi="Times New Roman" w:cs="Times New Roman" w:hint="eastAsia"/>
          <w:b/>
          <w:sz w:val="28"/>
          <w:szCs w:val="28"/>
        </w:rPr>
      </w:pPr>
    </w:p>
    <w:p w:rsidR="00F23706" w:rsidRDefault="00F23706" w:rsidP="00B71D44">
      <w:pPr>
        <w:pStyle w:val="a3"/>
        <w:numPr>
          <w:ilvl w:val="0"/>
          <w:numId w:val="5"/>
        </w:numPr>
        <w:ind w:leftChars="0"/>
        <w:rPr>
          <w:rFonts w:ascii="Times New Roman" w:eastAsia="標楷體" w:hAnsi="Times New Roman" w:cs="Times New Roman"/>
          <w:b/>
          <w:sz w:val="28"/>
          <w:szCs w:val="28"/>
        </w:rPr>
      </w:pPr>
      <w:r w:rsidRPr="00FC4C12">
        <w:rPr>
          <w:rFonts w:ascii="Times New Roman" w:eastAsia="標楷體" w:hAnsi="Times New Roman" w:cs="Times New Roman"/>
          <w:b/>
          <w:sz w:val="28"/>
          <w:szCs w:val="28"/>
        </w:rPr>
        <w:lastRenderedPageBreak/>
        <w:t>學程特色表現之評鑑意見</w:t>
      </w:r>
    </w:p>
    <w:tbl>
      <w:tblPr>
        <w:tblStyle w:val="a4"/>
        <w:tblW w:w="13025" w:type="dxa"/>
        <w:tblInd w:w="720" w:type="dxa"/>
        <w:tblLook w:val="04A0" w:firstRow="1" w:lastRow="0" w:firstColumn="1" w:lastColumn="0" w:noHBand="0" w:noVBand="1"/>
      </w:tblPr>
      <w:tblGrid>
        <w:gridCol w:w="1402"/>
        <w:gridCol w:w="6237"/>
        <w:gridCol w:w="5386"/>
      </w:tblGrid>
      <w:tr w:rsidR="005F1478" w:rsidRPr="000C706F" w:rsidTr="005F1478">
        <w:tc>
          <w:tcPr>
            <w:tcW w:w="1402" w:type="dxa"/>
            <w:vAlign w:val="center"/>
          </w:tcPr>
          <w:p w:rsidR="005F1478" w:rsidRPr="000C706F" w:rsidRDefault="005F1478" w:rsidP="005F1478">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1</w:t>
            </w:r>
          </w:p>
        </w:tc>
        <w:tc>
          <w:tcPr>
            <w:tcW w:w="6237" w:type="dxa"/>
          </w:tcPr>
          <w:p w:rsidR="005F1478" w:rsidRPr="005A283E" w:rsidRDefault="005F1478" w:rsidP="005F1478">
            <w:pPr>
              <w:pStyle w:val="ab"/>
              <w:spacing w:before="100" w:after="100"/>
              <w:jc w:val="both"/>
              <w:rPr>
                <w:rFonts w:ascii="Times New Roman" w:eastAsia="標楷體" w:hAnsi="Times New Roman" w:cs="Times New Roman"/>
              </w:rPr>
            </w:pPr>
            <w:r>
              <w:rPr>
                <w:rFonts w:ascii="Times New Roman" w:eastAsia="標楷體" w:hAnsi="Times New Roman" w:cs="Times New Roman" w:hint="eastAsia"/>
              </w:rPr>
              <w:t>除了課程安排也導入業界資源共創實務教材</w:t>
            </w:r>
            <w:r w:rsidRPr="0047565C">
              <w:rPr>
                <w:rFonts w:ascii="Times New Roman" w:eastAsia="標楷體" w:hAnsi="Times New Roman" w:cs="Times New Roman" w:hint="eastAsia"/>
              </w:rPr>
              <w:t>，與業界共編實務</w:t>
            </w:r>
            <w:r>
              <w:rPr>
                <w:rFonts w:ascii="Times New Roman" w:eastAsia="標楷體" w:hAnsi="Times New Roman" w:cs="Times New Roman" w:hint="eastAsia"/>
              </w:rPr>
              <w:t>教材，讓學生有更多的學習機會。並且規劃</w:t>
            </w:r>
            <w:r w:rsidRPr="00CB3912">
              <w:rPr>
                <w:rFonts w:ascii="Times New Roman" w:eastAsia="標楷體" w:hAnsi="Times New Roman" w:cs="Times New Roman" w:hint="eastAsia"/>
              </w:rPr>
              <w:t>就業接軌實習</w:t>
            </w:r>
            <w:r>
              <w:rPr>
                <w:rFonts w:ascii="Times New Roman" w:eastAsia="標楷體" w:hAnsi="Times New Roman" w:cs="Times New Roman" w:hint="eastAsia"/>
              </w:rPr>
              <w:t>，讓學生可以在畢業前進入職場落實學以致用，幫助業者可以更快獲得人才。</w:t>
            </w:r>
          </w:p>
        </w:tc>
        <w:tc>
          <w:tcPr>
            <w:tcW w:w="5386" w:type="dxa"/>
            <w:vMerge w:val="restart"/>
          </w:tcPr>
          <w:p w:rsidR="005F1478" w:rsidRPr="005A283E" w:rsidRDefault="005F1478" w:rsidP="005F1478">
            <w:pPr>
              <w:rPr>
                <w:rFonts w:ascii="Times New Roman" w:eastAsia="標楷體" w:hAnsi="Times New Roman" w:cs="Times New Roman"/>
              </w:rPr>
            </w:pPr>
            <w:r>
              <w:rPr>
                <w:rFonts w:ascii="標楷體" w:eastAsia="標楷體" w:hAnsi="標楷體" w:cs="Times New Roman" w:hint="eastAsia"/>
                <w:bCs/>
              </w:rPr>
              <w:t>◎</w:t>
            </w:r>
            <w:r>
              <w:rPr>
                <w:rFonts w:ascii="Times New Roman" w:eastAsia="標楷體" w:hAnsi="Times New Roman" w:cs="Times New Roman" w:hint="eastAsia"/>
                <w:bCs/>
              </w:rPr>
              <w:t>改善計畫</w:t>
            </w:r>
          </w:p>
        </w:tc>
      </w:tr>
      <w:tr w:rsidR="005F1478" w:rsidRPr="000C706F" w:rsidTr="005F1478">
        <w:tc>
          <w:tcPr>
            <w:tcW w:w="1402" w:type="dxa"/>
            <w:vAlign w:val="center"/>
          </w:tcPr>
          <w:p w:rsidR="005F1478" w:rsidRPr="000C706F" w:rsidRDefault="005F1478" w:rsidP="005F1478">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2</w:t>
            </w:r>
          </w:p>
        </w:tc>
        <w:tc>
          <w:tcPr>
            <w:tcW w:w="6237" w:type="dxa"/>
          </w:tcPr>
          <w:p w:rsidR="005F1478" w:rsidRPr="002A0DD7" w:rsidRDefault="005F1478" w:rsidP="005F1478">
            <w:pPr>
              <w:rPr>
                <w:rFonts w:ascii="Times New Roman" w:eastAsia="標楷體" w:hAnsi="Times New Roman"/>
              </w:rPr>
            </w:pPr>
            <w:r>
              <w:rPr>
                <w:rFonts w:ascii="Times New Roman" w:eastAsia="標楷體" w:hAnsi="Times New Roman" w:cs="Times New Roman" w:hint="eastAsia"/>
              </w:rPr>
              <w:t>很優秀。可多增加與業界的產學合作。例如，慶典公司、產業平台。</w:t>
            </w:r>
          </w:p>
        </w:tc>
        <w:tc>
          <w:tcPr>
            <w:tcW w:w="5386" w:type="dxa"/>
            <w:vMerge/>
          </w:tcPr>
          <w:p w:rsidR="005F1478" w:rsidRPr="002A0DD7" w:rsidRDefault="005F1478" w:rsidP="005F1478">
            <w:pPr>
              <w:rPr>
                <w:rFonts w:ascii="Times New Roman" w:eastAsia="標楷體" w:hAnsi="Times New Roman"/>
              </w:rPr>
            </w:pPr>
          </w:p>
        </w:tc>
      </w:tr>
      <w:tr w:rsidR="005F1478" w:rsidRPr="000C706F" w:rsidTr="005F1478">
        <w:tc>
          <w:tcPr>
            <w:tcW w:w="1402" w:type="dxa"/>
            <w:vAlign w:val="center"/>
          </w:tcPr>
          <w:p w:rsidR="005F1478" w:rsidRPr="000C706F" w:rsidRDefault="005F1478" w:rsidP="005F1478">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3</w:t>
            </w:r>
          </w:p>
        </w:tc>
        <w:tc>
          <w:tcPr>
            <w:tcW w:w="6237" w:type="dxa"/>
          </w:tcPr>
          <w:p w:rsidR="005F1478" w:rsidRPr="00007D23" w:rsidRDefault="005F1478" w:rsidP="005F1478">
            <w:pPr>
              <w:pStyle w:val="ab"/>
              <w:spacing w:before="100" w:after="100"/>
              <w:rPr>
                <w:rFonts w:ascii="Times New Roman" w:eastAsia="標楷體" w:hAnsi="Times New Roman" w:cs="Times New Roman"/>
              </w:rPr>
            </w:pPr>
            <w:r>
              <w:rPr>
                <w:rFonts w:ascii="Times New Roman" w:eastAsia="標楷體" w:hAnsi="Times New Roman" w:cs="Times New Roman" w:hint="eastAsia"/>
              </w:rPr>
              <w:t>學員之企業實習，讓企業也能在實習的過程中，找到優秀的員工，在學員畢業後，即可成為及戰力，真正的做到產學合一的成果，唯獨在疫情期間，實習的機會取消，期待疫情成為常態後，可再繼續執行。</w:t>
            </w:r>
          </w:p>
        </w:tc>
        <w:tc>
          <w:tcPr>
            <w:tcW w:w="5386" w:type="dxa"/>
            <w:vMerge/>
          </w:tcPr>
          <w:p w:rsidR="005F1478" w:rsidRPr="00E67EE5" w:rsidRDefault="005F1478" w:rsidP="005F1478">
            <w:pPr>
              <w:rPr>
                <w:rFonts w:ascii="Times New Roman" w:eastAsia="標楷體" w:hAnsi="Times New Roman" w:cs="Times New Roman"/>
              </w:rPr>
            </w:pPr>
          </w:p>
        </w:tc>
      </w:tr>
    </w:tbl>
    <w:p w:rsidR="00581F81" w:rsidRDefault="00581F81" w:rsidP="00581F81">
      <w:pPr>
        <w:rPr>
          <w:rFonts w:ascii="Times New Roman" w:eastAsia="標楷體" w:hAnsi="Times New Roman" w:cs="Times New Roman"/>
          <w:b/>
          <w:sz w:val="28"/>
          <w:szCs w:val="28"/>
        </w:rPr>
      </w:pPr>
    </w:p>
    <w:p w:rsidR="005F1478" w:rsidRDefault="005F1478" w:rsidP="00581F81">
      <w:pPr>
        <w:rPr>
          <w:rFonts w:ascii="Times New Roman" w:eastAsia="標楷體" w:hAnsi="Times New Roman" w:cs="Times New Roman"/>
          <w:b/>
          <w:sz w:val="28"/>
          <w:szCs w:val="28"/>
        </w:rPr>
      </w:pPr>
    </w:p>
    <w:p w:rsidR="005F1478" w:rsidRDefault="005F1478" w:rsidP="00581F81">
      <w:pPr>
        <w:rPr>
          <w:rFonts w:ascii="Times New Roman" w:eastAsia="標楷體" w:hAnsi="Times New Roman" w:cs="Times New Roman"/>
          <w:b/>
          <w:sz w:val="28"/>
          <w:szCs w:val="28"/>
        </w:rPr>
      </w:pPr>
    </w:p>
    <w:p w:rsidR="005F1478" w:rsidRDefault="005F1478" w:rsidP="00581F81">
      <w:pPr>
        <w:rPr>
          <w:rFonts w:ascii="Times New Roman" w:eastAsia="標楷體" w:hAnsi="Times New Roman" w:cs="Times New Roman"/>
          <w:b/>
          <w:sz w:val="28"/>
          <w:szCs w:val="28"/>
        </w:rPr>
      </w:pPr>
    </w:p>
    <w:p w:rsidR="005F1478" w:rsidRDefault="005F1478" w:rsidP="00581F81">
      <w:pPr>
        <w:rPr>
          <w:rFonts w:ascii="Times New Roman" w:eastAsia="標楷體" w:hAnsi="Times New Roman" w:cs="Times New Roman"/>
          <w:b/>
          <w:sz w:val="28"/>
          <w:szCs w:val="28"/>
        </w:rPr>
      </w:pPr>
    </w:p>
    <w:p w:rsidR="005F1478" w:rsidRDefault="005F1478" w:rsidP="00581F81">
      <w:pPr>
        <w:rPr>
          <w:rFonts w:ascii="Times New Roman" w:eastAsia="標楷體" w:hAnsi="Times New Roman" w:cs="Times New Roman"/>
          <w:b/>
          <w:sz w:val="28"/>
          <w:szCs w:val="28"/>
        </w:rPr>
      </w:pPr>
    </w:p>
    <w:p w:rsidR="005F1478" w:rsidRDefault="005F1478" w:rsidP="00581F81">
      <w:pPr>
        <w:rPr>
          <w:rFonts w:ascii="Times New Roman" w:eastAsia="標楷體" w:hAnsi="Times New Roman" w:cs="Times New Roman"/>
          <w:b/>
          <w:sz w:val="28"/>
          <w:szCs w:val="28"/>
        </w:rPr>
      </w:pPr>
    </w:p>
    <w:p w:rsidR="005F1478" w:rsidRDefault="005F1478" w:rsidP="00581F81">
      <w:pPr>
        <w:rPr>
          <w:rFonts w:ascii="Times New Roman" w:eastAsia="標楷體" w:hAnsi="Times New Roman" w:cs="Times New Roman"/>
          <w:b/>
          <w:sz w:val="28"/>
          <w:szCs w:val="28"/>
        </w:rPr>
      </w:pPr>
    </w:p>
    <w:p w:rsidR="005F1478" w:rsidRPr="00581F81" w:rsidRDefault="005F1478" w:rsidP="00581F81">
      <w:pPr>
        <w:rPr>
          <w:rFonts w:ascii="Times New Roman" w:eastAsia="標楷體" w:hAnsi="Times New Roman" w:cs="Times New Roman" w:hint="eastAsia"/>
          <w:b/>
          <w:sz w:val="28"/>
          <w:szCs w:val="28"/>
        </w:rPr>
      </w:pPr>
    </w:p>
    <w:p w:rsidR="00F23706" w:rsidRPr="00581F81" w:rsidRDefault="00847B65" w:rsidP="00581F81">
      <w:pPr>
        <w:pStyle w:val="a3"/>
        <w:numPr>
          <w:ilvl w:val="0"/>
          <w:numId w:val="5"/>
        </w:numPr>
        <w:spacing w:line="360" w:lineRule="auto"/>
        <w:ind w:leftChars="0"/>
        <w:rPr>
          <w:rFonts w:ascii="Times New Roman" w:eastAsia="標楷體" w:hAnsi="Times New Roman" w:cs="Times New Roman"/>
          <w:b/>
          <w:sz w:val="28"/>
          <w:szCs w:val="28"/>
        </w:rPr>
      </w:pPr>
      <w:r w:rsidRPr="00581F81">
        <w:rPr>
          <w:rFonts w:ascii="Times New Roman" w:eastAsia="標楷體" w:hAnsi="Times New Roman" w:cs="Times New Roman"/>
          <w:b/>
          <w:sz w:val="28"/>
          <w:szCs w:val="28"/>
        </w:rPr>
        <w:lastRenderedPageBreak/>
        <w:t>學程之整體性評鑑意見</w:t>
      </w:r>
    </w:p>
    <w:tbl>
      <w:tblPr>
        <w:tblStyle w:val="a4"/>
        <w:tblW w:w="13025" w:type="dxa"/>
        <w:tblInd w:w="720" w:type="dxa"/>
        <w:tblLook w:val="04A0" w:firstRow="1" w:lastRow="0" w:firstColumn="1" w:lastColumn="0" w:noHBand="0" w:noVBand="1"/>
      </w:tblPr>
      <w:tblGrid>
        <w:gridCol w:w="1402"/>
        <w:gridCol w:w="6237"/>
        <w:gridCol w:w="5386"/>
      </w:tblGrid>
      <w:tr w:rsidR="005F1478" w:rsidRPr="000C706F" w:rsidTr="005F1478">
        <w:trPr>
          <w:trHeight w:val="730"/>
        </w:trPr>
        <w:tc>
          <w:tcPr>
            <w:tcW w:w="1402" w:type="dxa"/>
            <w:vAlign w:val="center"/>
          </w:tcPr>
          <w:p w:rsidR="005F1478" w:rsidRPr="000C706F" w:rsidRDefault="005F1478" w:rsidP="005F1478">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1</w:t>
            </w:r>
          </w:p>
        </w:tc>
        <w:tc>
          <w:tcPr>
            <w:tcW w:w="6237" w:type="dxa"/>
          </w:tcPr>
          <w:p w:rsidR="005F1478" w:rsidRPr="005A283E" w:rsidRDefault="005F1478" w:rsidP="005F1478">
            <w:pPr>
              <w:jc w:val="both"/>
              <w:rPr>
                <w:rFonts w:ascii="Times New Roman" w:eastAsia="標楷體" w:hAnsi="Times New Roman" w:cs="Times New Roman"/>
              </w:rPr>
            </w:pPr>
            <w:r>
              <w:rPr>
                <w:rFonts w:ascii="Times New Roman" w:eastAsia="標楷體" w:hAnsi="Times New Roman" w:cs="Times New Roman" w:hint="eastAsia"/>
              </w:rPr>
              <w:t>配合</w:t>
            </w:r>
            <w:r w:rsidRPr="004A19A5">
              <w:rPr>
                <w:rFonts w:ascii="Times New Roman" w:eastAsia="標楷體" w:hAnsi="Times New Roman" w:cs="Times New Roman" w:hint="eastAsia"/>
              </w:rPr>
              <w:t>婚慶活動管理深碗課程</w:t>
            </w:r>
            <w:r>
              <w:rPr>
                <w:rFonts w:ascii="Times New Roman" w:eastAsia="標楷體" w:hAnsi="Times New Roman" w:cs="Times New Roman" w:hint="eastAsia"/>
              </w:rPr>
              <w:t>，讓學生將企劃文案變成實際的</w:t>
            </w:r>
            <w:r w:rsidRPr="004A19A5">
              <w:rPr>
                <w:rFonts w:ascii="Times New Roman" w:eastAsia="標楷體" w:hAnsi="Times New Roman" w:cs="Times New Roman" w:hint="eastAsia"/>
              </w:rPr>
              <w:t>主題婚禮</w:t>
            </w:r>
            <w:r>
              <w:rPr>
                <w:rFonts w:ascii="Times New Roman" w:eastAsia="標楷體" w:hAnsi="Times New Roman" w:cs="Times New Roman" w:hint="eastAsia"/>
              </w:rPr>
              <w:t>，共同完成一場場的模擬婚禮，真正學以致用超棒的</w:t>
            </w:r>
            <w:r>
              <w:rPr>
                <w:rFonts w:ascii="Times New Roman" w:eastAsia="標楷體" w:hAnsi="Times New Roman" w:cs="Times New Roman" w:hint="eastAsia"/>
              </w:rPr>
              <w:t>!</w:t>
            </w:r>
          </w:p>
        </w:tc>
        <w:tc>
          <w:tcPr>
            <w:tcW w:w="5386" w:type="dxa"/>
            <w:vMerge w:val="restart"/>
          </w:tcPr>
          <w:p w:rsidR="005F1478" w:rsidRPr="005A283E" w:rsidRDefault="005F1478" w:rsidP="005F1478">
            <w:pPr>
              <w:rPr>
                <w:rFonts w:ascii="Times New Roman" w:eastAsia="標楷體" w:hAnsi="Times New Roman" w:cs="Times New Roman"/>
              </w:rPr>
            </w:pPr>
            <w:bookmarkStart w:id="0" w:name="_GoBack"/>
            <w:bookmarkEnd w:id="0"/>
            <w:r>
              <w:rPr>
                <w:rFonts w:ascii="標楷體" w:eastAsia="標楷體" w:hAnsi="標楷體" w:cs="Times New Roman" w:hint="eastAsia"/>
                <w:bCs/>
              </w:rPr>
              <w:t>◎</w:t>
            </w:r>
            <w:r>
              <w:rPr>
                <w:rFonts w:ascii="Times New Roman" w:eastAsia="標楷體" w:hAnsi="Times New Roman" w:cs="Times New Roman" w:hint="eastAsia"/>
                <w:bCs/>
              </w:rPr>
              <w:t>改善計畫</w:t>
            </w:r>
          </w:p>
        </w:tc>
      </w:tr>
      <w:tr w:rsidR="005F1478" w:rsidRPr="000C706F" w:rsidTr="005F1478">
        <w:tc>
          <w:tcPr>
            <w:tcW w:w="1402" w:type="dxa"/>
            <w:vAlign w:val="center"/>
          </w:tcPr>
          <w:p w:rsidR="005F1478" w:rsidRPr="000C706F" w:rsidRDefault="005F1478" w:rsidP="005F1478">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2</w:t>
            </w:r>
          </w:p>
        </w:tc>
        <w:tc>
          <w:tcPr>
            <w:tcW w:w="6237" w:type="dxa"/>
          </w:tcPr>
          <w:p w:rsidR="005F1478" w:rsidRPr="005A283E" w:rsidRDefault="005F1478" w:rsidP="005F1478">
            <w:pPr>
              <w:jc w:val="both"/>
              <w:rPr>
                <w:rFonts w:ascii="Times New Roman" w:eastAsia="標楷體" w:hAnsi="Times New Roman" w:cs="Times New Roman"/>
              </w:rPr>
            </w:pPr>
            <w:r>
              <w:rPr>
                <w:rFonts w:ascii="Times New Roman" w:eastAsia="標楷體" w:hAnsi="Times New Roman" w:cs="Times New Roman" w:hint="eastAsia"/>
              </w:rPr>
              <w:t>建議可以再擴大招生，或許可以成立在職專班學程，讓已就業人士可以有機會也加入此學程培育更多人才。</w:t>
            </w:r>
          </w:p>
        </w:tc>
        <w:tc>
          <w:tcPr>
            <w:tcW w:w="5386" w:type="dxa"/>
            <w:vMerge/>
          </w:tcPr>
          <w:p w:rsidR="005F1478" w:rsidRPr="005A283E" w:rsidRDefault="005F1478" w:rsidP="005F1478">
            <w:pPr>
              <w:rPr>
                <w:rFonts w:ascii="Times New Roman" w:eastAsia="標楷體" w:hAnsi="Times New Roman" w:cs="Times New Roman"/>
              </w:rPr>
            </w:pPr>
          </w:p>
        </w:tc>
      </w:tr>
      <w:tr w:rsidR="005F1478" w:rsidRPr="000C706F" w:rsidTr="005F1478">
        <w:tc>
          <w:tcPr>
            <w:tcW w:w="1402" w:type="dxa"/>
            <w:vAlign w:val="center"/>
          </w:tcPr>
          <w:p w:rsidR="005F1478" w:rsidRPr="000C706F" w:rsidRDefault="005F1478" w:rsidP="005F1478">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3</w:t>
            </w:r>
          </w:p>
        </w:tc>
        <w:tc>
          <w:tcPr>
            <w:tcW w:w="6237" w:type="dxa"/>
          </w:tcPr>
          <w:p w:rsidR="005F1478" w:rsidRPr="00E67EE5" w:rsidRDefault="005F1478" w:rsidP="005F1478">
            <w:pPr>
              <w:jc w:val="both"/>
              <w:rPr>
                <w:rFonts w:ascii="Times New Roman" w:eastAsia="標楷體" w:hAnsi="Times New Roman" w:cs="Times New Roman"/>
              </w:rPr>
            </w:pPr>
            <w:r>
              <w:rPr>
                <w:rFonts w:ascii="Times New Roman" w:eastAsia="標楷體" w:hAnsi="Times New Roman" w:cs="Times New Roman" w:hint="eastAsia"/>
              </w:rPr>
              <w:t>課程的業師協助，讓學生有更多的婚慶的產業實務經驗，是這個課程最好的職能學習，後續能在持續讓學生學習後，有實習的機會，更能落實職場的工作認知，讓學生與婚慶業者有更強的連動，讓這個婚慶產業更蓬勃發展。</w:t>
            </w:r>
          </w:p>
        </w:tc>
        <w:tc>
          <w:tcPr>
            <w:tcW w:w="5386" w:type="dxa"/>
            <w:vMerge/>
          </w:tcPr>
          <w:p w:rsidR="005F1478" w:rsidRPr="00E67EE5" w:rsidRDefault="005F1478" w:rsidP="005F1478">
            <w:pPr>
              <w:rPr>
                <w:rFonts w:ascii="Times New Roman" w:eastAsia="標楷體" w:hAnsi="Times New Roman" w:cs="Times New Roman"/>
              </w:rPr>
            </w:pPr>
          </w:p>
        </w:tc>
      </w:tr>
    </w:tbl>
    <w:p w:rsidR="00581F81" w:rsidRPr="00581F81" w:rsidRDefault="00581F81" w:rsidP="00581F81">
      <w:pPr>
        <w:spacing w:line="360" w:lineRule="auto"/>
        <w:rPr>
          <w:rFonts w:ascii="Times New Roman" w:eastAsia="標楷體" w:hAnsi="Times New Roman" w:cs="Times New Roman"/>
          <w:b/>
          <w:sz w:val="28"/>
          <w:szCs w:val="28"/>
        </w:rPr>
      </w:pPr>
    </w:p>
    <w:tbl>
      <w:tblPr>
        <w:tblStyle w:val="a4"/>
        <w:tblW w:w="0" w:type="auto"/>
        <w:tblInd w:w="-5" w:type="dxa"/>
        <w:tblLook w:val="04A0" w:firstRow="1" w:lastRow="0" w:firstColumn="1" w:lastColumn="0" w:noHBand="0" w:noVBand="1"/>
      </w:tblPr>
      <w:tblGrid>
        <w:gridCol w:w="4111"/>
        <w:gridCol w:w="9072"/>
      </w:tblGrid>
      <w:tr w:rsidR="00F04BD3" w:rsidTr="00F04BD3">
        <w:tc>
          <w:tcPr>
            <w:tcW w:w="4111" w:type="dxa"/>
            <w:tcBorders>
              <w:top w:val="single" w:sz="4" w:space="0" w:color="auto"/>
              <w:left w:val="single" w:sz="4" w:space="0" w:color="auto"/>
              <w:bottom w:val="single" w:sz="4" w:space="0" w:color="auto"/>
              <w:right w:val="single" w:sz="4" w:space="0" w:color="auto"/>
            </w:tcBorders>
            <w:hideMark/>
          </w:tcPr>
          <w:p w:rsidR="00F04BD3" w:rsidRDefault="00F04BD3">
            <w:pPr>
              <w:spacing w:line="360" w:lineRule="auto"/>
              <w:rPr>
                <w:rFonts w:ascii="Times New Roman" w:eastAsia="標楷體" w:hAnsi="Times New Roman"/>
              </w:rPr>
            </w:pPr>
            <w:r>
              <w:rPr>
                <w:rFonts w:ascii="標楷體" w:eastAsia="標楷體" w:hAnsi="標楷體" w:hint="eastAsia"/>
                <w:color w:val="000000"/>
                <w:sz w:val="28"/>
                <w:szCs w:val="28"/>
                <w:shd w:val="clear" w:color="auto" w:fill="FFFFFF" w:themeFill="background1"/>
              </w:rPr>
              <w:t>學程召集老師</w:t>
            </w:r>
          </w:p>
        </w:tc>
        <w:tc>
          <w:tcPr>
            <w:tcW w:w="9072" w:type="dxa"/>
            <w:tcBorders>
              <w:top w:val="single" w:sz="4" w:space="0" w:color="auto"/>
              <w:left w:val="single" w:sz="4" w:space="0" w:color="auto"/>
              <w:bottom w:val="single" w:sz="4" w:space="0" w:color="auto"/>
              <w:right w:val="single" w:sz="4" w:space="0" w:color="auto"/>
            </w:tcBorders>
          </w:tcPr>
          <w:p w:rsidR="00F04BD3" w:rsidRDefault="00F04BD3">
            <w:pPr>
              <w:spacing w:line="360" w:lineRule="auto"/>
              <w:rPr>
                <w:rFonts w:ascii="Times New Roman" w:eastAsia="標楷體" w:hAnsi="Times New Roman"/>
              </w:rPr>
            </w:pPr>
          </w:p>
        </w:tc>
      </w:tr>
      <w:tr w:rsidR="00F04BD3" w:rsidTr="00F04BD3">
        <w:tc>
          <w:tcPr>
            <w:tcW w:w="4111" w:type="dxa"/>
            <w:tcBorders>
              <w:top w:val="single" w:sz="4" w:space="0" w:color="auto"/>
              <w:left w:val="single" w:sz="4" w:space="0" w:color="auto"/>
              <w:bottom w:val="single" w:sz="4" w:space="0" w:color="auto"/>
              <w:right w:val="single" w:sz="4" w:space="0" w:color="auto"/>
            </w:tcBorders>
            <w:hideMark/>
          </w:tcPr>
          <w:p w:rsidR="00F04BD3" w:rsidRDefault="00F04BD3">
            <w:pPr>
              <w:spacing w:line="360" w:lineRule="auto"/>
              <w:rPr>
                <w:rFonts w:ascii="Times New Roman" w:eastAsia="標楷體" w:hAnsi="Times New Roman"/>
              </w:rPr>
            </w:pPr>
            <w:r>
              <w:rPr>
                <w:rFonts w:ascii="Times New Roman" w:eastAsia="標楷體" w:hAnsi="Times New Roman" w:hint="eastAsia"/>
                <w:sz w:val="28"/>
                <w:szCs w:val="28"/>
              </w:rPr>
              <w:t>院學分學程管理中心執行秘書</w:t>
            </w:r>
          </w:p>
        </w:tc>
        <w:tc>
          <w:tcPr>
            <w:tcW w:w="9072" w:type="dxa"/>
            <w:tcBorders>
              <w:top w:val="single" w:sz="4" w:space="0" w:color="auto"/>
              <w:left w:val="single" w:sz="4" w:space="0" w:color="auto"/>
              <w:bottom w:val="single" w:sz="4" w:space="0" w:color="auto"/>
              <w:right w:val="single" w:sz="4" w:space="0" w:color="auto"/>
            </w:tcBorders>
          </w:tcPr>
          <w:p w:rsidR="00F04BD3" w:rsidRDefault="00F04BD3">
            <w:pPr>
              <w:spacing w:line="360" w:lineRule="auto"/>
              <w:rPr>
                <w:rFonts w:ascii="Times New Roman" w:eastAsia="標楷體" w:hAnsi="Times New Roman"/>
              </w:rPr>
            </w:pPr>
          </w:p>
        </w:tc>
      </w:tr>
      <w:tr w:rsidR="00F04BD3" w:rsidTr="00F04BD3">
        <w:tc>
          <w:tcPr>
            <w:tcW w:w="4111" w:type="dxa"/>
            <w:tcBorders>
              <w:top w:val="single" w:sz="4" w:space="0" w:color="auto"/>
              <w:left w:val="single" w:sz="4" w:space="0" w:color="auto"/>
              <w:bottom w:val="single" w:sz="4" w:space="0" w:color="auto"/>
              <w:right w:val="single" w:sz="4" w:space="0" w:color="auto"/>
            </w:tcBorders>
            <w:hideMark/>
          </w:tcPr>
          <w:p w:rsidR="00F04BD3" w:rsidRDefault="00F04BD3">
            <w:pPr>
              <w:spacing w:line="360" w:lineRule="auto"/>
              <w:rPr>
                <w:rFonts w:ascii="Times New Roman" w:eastAsia="標楷體" w:hAnsi="Times New Roman"/>
              </w:rPr>
            </w:pPr>
            <w:r>
              <w:rPr>
                <w:rFonts w:ascii="標楷體" w:eastAsia="標楷體" w:hAnsi="標楷體" w:hint="eastAsia"/>
                <w:color w:val="000000"/>
                <w:sz w:val="28"/>
                <w:szCs w:val="28"/>
                <w:shd w:val="clear" w:color="auto" w:fill="FFFFFF" w:themeFill="background1"/>
              </w:rPr>
              <w:t>學院院長</w:t>
            </w:r>
          </w:p>
        </w:tc>
        <w:tc>
          <w:tcPr>
            <w:tcW w:w="9072" w:type="dxa"/>
            <w:tcBorders>
              <w:top w:val="single" w:sz="4" w:space="0" w:color="auto"/>
              <w:left w:val="single" w:sz="4" w:space="0" w:color="auto"/>
              <w:bottom w:val="single" w:sz="4" w:space="0" w:color="auto"/>
              <w:right w:val="single" w:sz="4" w:space="0" w:color="auto"/>
            </w:tcBorders>
          </w:tcPr>
          <w:p w:rsidR="00F04BD3" w:rsidRDefault="00F04BD3">
            <w:pPr>
              <w:spacing w:line="360" w:lineRule="auto"/>
              <w:rPr>
                <w:rFonts w:ascii="Times New Roman" w:eastAsia="標楷體" w:hAnsi="Times New Roman"/>
              </w:rPr>
            </w:pPr>
          </w:p>
        </w:tc>
      </w:tr>
      <w:tr w:rsidR="00F04BD3" w:rsidTr="00F04BD3">
        <w:tc>
          <w:tcPr>
            <w:tcW w:w="4111" w:type="dxa"/>
            <w:tcBorders>
              <w:top w:val="single" w:sz="4" w:space="0" w:color="auto"/>
              <w:left w:val="single" w:sz="4" w:space="0" w:color="auto"/>
              <w:bottom w:val="single" w:sz="4" w:space="0" w:color="auto"/>
              <w:right w:val="single" w:sz="4" w:space="0" w:color="auto"/>
            </w:tcBorders>
            <w:hideMark/>
          </w:tcPr>
          <w:p w:rsidR="00F04BD3" w:rsidRDefault="00F04BD3">
            <w:pPr>
              <w:spacing w:line="360" w:lineRule="auto"/>
              <w:rPr>
                <w:rFonts w:ascii="Times New Roman" w:eastAsia="標楷體" w:hAnsi="Times New Roman"/>
              </w:rPr>
            </w:pPr>
            <w:r>
              <w:rPr>
                <w:rFonts w:ascii="標楷體" w:eastAsia="標楷體" w:hAnsi="標楷體" w:hint="eastAsia"/>
                <w:color w:val="000000"/>
                <w:sz w:val="28"/>
                <w:szCs w:val="28"/>
                <w:shd w:val="clear" w:color="auto" w:fill="FFFFFF" w:themeFill="background1"/>
              </w:rPr>
              <w:t>跨領域學習中心</w:t>
            </w:r>
          </w:p>
        </w:tc>
        <w:tc>
          <w:tcPr>
            <w:tcW w:w="9072" w:type="dxa"/>
            <w:tcBorders>
              <w:top w:val="single" w:sz="4" w:space="0" w:color="auto"/>
              <w:left w:val="single" w:sz="4" w:space="0" w:color="auto"/>
              <w:bottom w:val="single" w:sz="4" w:space="0" w:color="auto"/>
              <w:right w:val="single" w:sz="4" w:space="0" w:color="auto"/>
            </w:tcBorders>
          </w:tcPr>
          <w:p w:rsidR="00F04BD3" w:rsidRDefault="00F04BD3">
            <w:pPr>
              <w:spacing w:line="360" w:lineRule="auto"/>
              <w:rPr>
                <w:rFonts w:ascii="Times New Roman" w:eastAsia="標楷體" w:hAnsi="Times New Roman"/>
              </w:rPr>
            </w:pPr>
          </w:p>
        </w:tc>
      </w:tr>
    </w:tbl>
    <w:p w:rsidR="00B71D44" w:rsidRPr="00136292" w:rsidRDefault="00B71D44" w:rsidP="00136292">
      <w:pPr>
        <w:spacing w:line="360" w:lineRule="auto"/>
        <w:ind w:left="960" w:hangingChars="400" w:hanging="960"/>
        <w:rPr>
          <w:rFonts w:ascii="Times New Roman" w:eastAsia="標楷體" w:hAnsi="Times New Roman"/>
        </w:rPr>
      </w:pPr>
    </w:p>
    <w:sectPr w:rsidR="00B71D44" w:rsidRPr="00136292" w:rsidSect="00F04BD3">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DA5" w:rsidRDefault="002F1DA5" w:rsidP="00CC3407">
      <w:r>
        <w:separator/>
      </w:r>
    </w:p>
  </w:endnote>
  <w:endnote w:type="continuationSeparator" w:id="0">
    <w:p w:rsidR="002F1DA5" w:rsidRDefault="002F1DA5" w:rsidP="00CC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標楷體A耜..">
    <w:altName w:val="細明體_HKSCS"/>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DA5" w:rsidRDefault="002F1DA5" w:rsidP="00CC3407">
      <w:r>
        <w:separator/>
      </w:r>
    </w:p>
  </w:footnote>
  <w:footnote w:type="continuationSeparator" w:id="0">
    <w:p w:rsidR="002F1DA5" w:rsidRDefault="002F1DA5" w:rsidP="00CC34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4E60"/>
    <w:multiLevelType w:val="hybridMultilevel"/>
    <w:tmpl w:val="D904F9C8"/>
    <w:lvl w:ilvl="0" w:tplc="0409000F">
      <w:start w:val="1"/>
      <w:numFmt w:val="decimal"/>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130B16"/>
    <w:multiLevelType w:val="hybridMultilevel"/>
    <w:tmpl w:val="0C765B1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E411799"/>
    <w:multiLevelType w:val="hybridMultilevel"/>
    <w:tmpl w:val="1EC6E362"/>
    <w:lvl w:ilvl="0" w:tplc="EB1C4014">
      <w:start w:val="1"/>
      <w:numFmt w:val="decimal"/>
      <w:lvlText w:val="%1."/>
      <w:lvlJc w:val="left"/>
      <w:pPr>
        <w:ind w:left="960" w:hanging="480"/>
      </w:pPr>
      <w:rPr>
        <w:rFonts w:ascii="微軟正黑體" w:eastAsia="微軟正黑體" w:hAnsi="微軟正黑體" w:cstheme="minorBidi"/>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132C4616"/>
    <w:multiLevelType w:val="hybridMultilevel"/>
    <w:tmpl w:val="07523EE8"/>
    <w:lvl w:ilvl="0" w:tplc="E9804FFC">
      <w:start w:val="1"/>
      <w:numFmt w:val="decimal"/>
      <w:lvlText w:val="(%1)"/>
      <w:lvlJc w:val="left"/>
      <w:pPr>
        <w:ind w:left="360" w:hanging="360"/>
      </w:pPr>
      <w:rPr>
        <w:rFonts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E12E01"/>
    <w:multiLevelType w:val="hybridMultilevel"/>
    <w:tmpl w:val="6E18F274"/>
    <w:lvl w:ilvl="0" w:tplc="356CCE8C">
      <w:numFmt w:val="bullet"/>
      <w:lvlText w:val="※"/>
      <w:lvlJc w:val="left"/>
      <w:pPr>
        <w:ind w:left="360" w:hanging="360"/>
      </w:pPr>
      <w:rPr>
        <w:rFonts w:ascii="標楷體" w:eastAsia="標楷體" w:hAnsi="標楷體" w:cs="標楷體A耜.." w:hint="eastAsia"/>
        <w:sz w:val="28"/>
        <w:u w:val="singl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7D616DC"/>
    <w:multiLevelType w:val="hybridMultilevel"/>
    <w:tmpl w:val="E2A09C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E1611B"/>
    <w:multiLevelType w:val="hybridMultilevel"/>
    <w:tmpl w:val="17A20412"/>
    <w:lvl w:ilvl="0" w:tplc="0409000F">
      <w:start w:val="1"/>
      <w:numFmt w:val="decimal"/>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37380D"/>
    <w:multiLevelType w:val="hybridMultilevel"/>
    <w:tmpl w:val="FD7E81F2"/>
    <w:lvl w:ilvl="0" w:tplc="E9804FFC">
      <w:start w:val="1"/>
      <w:numFmt w:val="decimal"/>
      <w:lvlText w:val="(%1)"/>
      <w:lvlJc w:val="left"/>
      <w:pPr>
        <w:ind w:left="480" w:hanging="480"/>
      </w:pPr>
      <w:rPr>
        <w:rFonts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624ADB"/>
    <w:multiLevelType w:val="hybridMultilevel"/>
    <w:tmpl w:val="17A20412"/>
    <w:lvl w:ilvl="0" w:tplc="0409000F">
      <w:start w:val="1"/>
      <w:numFmt w:val="decimal"/>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DE623C"/>
    <w:multiLevelType w:val="hybridMultilevel"/>
    <w:tmpl w:val="DBD042A2"/>
    <w:lvl w:ilvl="0" w:tplc="65C82C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36138D"/>
    <w:multiLevelType w:val="hybridMultilevel"/>
    <w:tmpl w:val="5DCA90E4"/>
    <w:lvl w:ilvl="0" w:tplc="E9804FFC">
      <w:start w:val="1"/>
      <w:numFmt w:val="decimal"/>
      <w:lvlText w:val="(%1)"/>
      <w:lvlJc w:val="left"/>
      <w:pPr>
        <w:ind w:left="480" w:hanging="480"/>
      </w:pPr>
      <w:rPr>
        <w:rFonts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EB23C8"/>
    <w:multiLevelType w:val="hybridMultilevel"/>
    <w:tmpl w:val="9C54AF00"/>
    <w:lvl w:ilvl="0" w:tplc="4DA422C4">
      <w:start w:val="1"/>
      <w:numFmt w:val="taiwaneseCountingThousand"/>
      <w:lvlText w:val="%1、"/>
      <w:lvlJc w:val="left"/>
      <w:pPr>
        <w:ind w:left="720" w:hanging="720"/>
      </w:pPr>
      <w:rPr>
        <w:rFonts w:hint="default"/>
        <w:sz w:val="28"/>
      </w:rPr>
    </w:lvl>
    <w:lvl w:ilvl="1" w:tplc="3C28437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D3045E"/>
    <w:multiLevelType w:val="hybridMultilevel"/>
    <w:tmpl w:val="17A20412"/>
    <w:lvl w:ilvl="0" w:tplc="0409000F">
      <w:start w:val="1"/>
      <w:numFmt w:val="decimal"/>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440C16"/>
    <w:multiLevelType w:val="hybridMultilevel"/>
    <w:tmpl w:val="CC58D162"/>
    <w:lvl w:ilvl="0" w:tplc="E9804FFC">
      <w:start w:val="1"/>
      <w:numFmt w:val="decimal"/>
      <w:lvlText w:val="(%1)"/>
      <w:lvlJc w:val="left"/>
      <w:pPr>
        <w:ind w:left="360" w:hanging="360"/>
      </w:pPr>
      <w:rPr>
        <w:rFonts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983829"/>
    <w:multiLevelType w:val="hybridMultilevel"/>
    <w:tmpl w:val="668ED8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E43D4A"/>
    <w:multiLevelType w:val="hybridMultilevel"/>
    <w:tmpl w:val="B89820D4"/>
    <w:lvl w:ilvl="0" w:tplc="04090001">
      <w:start w:val="1"/>
      <w:numFmt w:val="bullet"/>
      <w:lvlText w:val=""/>
      <w:lvlJc w:val="left"/>
      <w:pPr>
        <w:ind w:left="480" w:hanging="480"/>
      </w:pPr>
      <w:rPr>
        <w:rFonts w:ascii="Wingdings" w:hAnsi="Wingdings" w:hint="default"/>
      </w:rPr>
    </w:lvl>
    <w:lvl w:ilvl="1" w:tplc="E03052B8">
      <w:start w:val="1"/>
      <w:numFmt w:val="decimal"/>
      <w:lvlText w:val="%2"/>
      <w:lvlJc w:val="left"/>
      <w:pPr>
        <w:ind w:left="960" w:hanging="480"/>
      </w:pPr>
      <w:rPr>
        <w:rFonts w:ascii="Times New Roman" w:eastAsia="標楷體" w:hAnsi="Times New Roman" w:cstheme="minorBidi"/>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59D3C40"/>
    <w:multiLevelType w:val="hybridMultilevel"/>
    <w:tmpl w:val="09543128"/>
    <w:lvl w:ilvl="0" w:tplc="E9804FFC">
      <w:start w:val="1"/>
      <w:numFmt w:val="decimal"/>
      <w:lvlText w:val="(%1)"/>
      <w:lvlJc w:val="left"/>
      <w:pPr>
        <w:ind w:left="360" w:hanging="360"/>
      </w:pPr>
      <w:rPr>
        <w:rFonts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CC6320"/>
    <w:multiLevelType w:val="hybridMultilevel"/>
    <w:tmpl w:val="17A20412"/>
    <w:lvl w:ilvl="0" w:tplc="0409000F">
      <w:start w:val="1"/>
      <w:numFmt w:val="decimal"/>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7760BA"/>
    <w:multiLevelType w:val="hybridMultilevel"/>
    <w:tmpl w:val="4B66F27E"/>
    <w:lvl w:ilvl="0" w:tplc="E9804FFC">
      <w:start w:val="1"/>
      <w:numFmt w:val="decimal"/>
      <w:lvlText w:val="(%1)"/>
      <w:lvlJc w:val="left"/>
      <w:pPr>
        <w:ind w:left="480" w:hanging="480"/>
      </w:pPr>
      <w:rPr>
        <w:rFonts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6E65CB2"/>
    <w:multiLevelType w:val="hybridMultilevel"/>
    <w:tmpl w:val="17A20412"/>
    <w:lvl w:ilvl="0" w:tplc="0409000F">
      <w:start w:val="1"/>
      <w:numFmt w:val="decimal"/>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89F6184"/>
    <w:multiLevelType w:val="hybridMultilevel"/>
    <w:tmpl w:val="BAFA8902"/>
    <w:lvl w:ilvl="0" w:tplc="E9804FFC">
      <w:start w:val="1"/>
      <w:numFmt w:val="decimal"/>
      <w:lvlText w:val="(%1)"/>
      <w:lvlJc w:val="left"/>
      <w:pPr>
        <w:ind w:left="480" w:hanging="480"/>
      </w:pPr>
      <w:rPr>
        <w:rFonts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1B33D8"/>
    <w:multiLevelType w:val="hybridMultilevel"/>
    <w:tmpl w:val="2F7CF710"/>
    <w:lvl w:ilvl="0" w:tplc="E9804FFC">
      <w:start w:val="1"/>
      <w:numFmt w:val="decimal"/>
      <w:lvlText w:val="(%1)"/>
      <w:lvlJc w:val="left"/>
      <w:pPr>
        <w:ind w:left="480" w:hanging="480"/>
      </w:pPr>
      <w:rPr>
        <w:rFonts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DBB4E20"/>
    <w:multiLevelType w:val="hybridMultilevel"/>
    <w:tmpl w:val="D1B0C972"/>
    <w:lvl w:ilvl="0" w:tplc="E9804FFC">
      <w:start w:val="1"/>
      <w:numFmt w:val="decimal"/>
      <w:lvlText w:val="(%1)"/>
      <w:lvlJc w:val="left"/>
      <w:pPr>
        <w:ind w:left="360" w:hanging="360"/>
      </w:pPr>
      <w:rPr>
        <w:rFonts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14"/>
  </w:num>
  <w:num w:numId="4">
    <w:abstractNumId w:val="2"/>
  </w:num>
  <w:num w:numId="5">
    <w:abstractNumId w:val="11"/>
  </w:num>
  <w:num w:numId="6">
    <w:abstractNumId w:val="6"/>
  </w:num>
  <w:num w:numId="7">
    <w:abstractNumId w:val="12"/>
  </w:num>
  <w:num w:numId="8">
    <w:abstractNumId w:val="8"/>
  </w:num>
  <w:num w:numId="9">
    <w:abstractNumId w:val="17"/>
  </w:num>
  <w:num w:numId="10">
    <w:abstractNumId w:val="0"/>
  </w:num>
  <w:num w:numId="11">
    <w:abstractNumId w:val="19"/>
  </w:num>
  <w:num w:numId="12">
    <w:abstractNumId w:val="15"/>
  </w:num>
  <w:num w:numId="13">
    <w:abstractNumId w:val="16"/>
  </w:num>
  <w:num w:numId="14">
    <w:abstractNumId w:val="22"/>
  </w:num>
  <w:num w:numId="15">
    <w:abstractNumId w:val="3"/>
  </w:num>
  <w:num w:numId="16">
    <w:abstractNumId w:val="13"/>
  </w:num>
  <w:num w:numId="17">
    <w:abstractNumId w:val="21"/>
  </w:num>
  <w:num w:numId="18">
    <w:abstractNumId w:val="7"/>
  </w:num>
  <w:num w:numId="19">
    <w:abstractNumId w:val="10"/>
  </w:num>
  <w:num w:numId="20">
    <w:abstractNumId w:val="20"/>
  </w:num>
  <w:num w:numId="21">
    <w:abstractNumId w:val="18"/>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43"/>
    <w:rsid w:val="000134D6"/>
    <w:rsid w:val="00077126"/>
    <w:rsid w:val="000B0B6F"/>
    <w:rsid w:val="000B5712"/>
    <w:rsid w:val="000C38F2"/>
    <w:rsid w:val="000C706F"/>
    <w:rsid w:val="00136292"/>
    <w:rsid w:val="00176975"/>
    <w:rsid w:val="001C5015"/>
    <w:rsid w:val="001D0D1F"/>
    <w:rsid w:val="001E5610"/>
    <w:rsid w:val="001F7E8C"/>
    <w:rsid w:val="002230B5"/>
    <w:rsid w:val="00235078"/>
    <w:rsid w:val="002502CA"/>
    <w:rsid w:val="00285957"/>
    <w:rsid w:val="002A0DD7"/>
    <w:rsid w:val="002C0192"/>
    <w:rsid w:val="002F1DA5"/>
    <w:rsid w:val="0032091A"/>
    <w:rsid w:val="003273F0"/>
    <w:rsid w:val="00327CF7"/>
    <w:rsid w:val="0033482E"/>
    <w:rsid w:val="00336C39"/>
    <w:rsid w:val="00342067"/>
    <w:rsid w:val="003863C6"/>
    <w:rsid w:val="00394619"/>
    <w:rsid w:val="003A09E5"/>
    <w:rsid w:val="003D3505"/>
    <w:rsid w:val="003F3B94"/>
    <w:rsid w:val="004100ED"/>
    <w:rsid w:val="00410E01"/>
    <w:rsid w:val="00427FD4"/>
    <w:rsid w:val="00430151"/>
    <w:rsid w:val="00432E20"/>
    <w:rsid w:val="00457873"/>
    <w:rsid w:val="004639C2"/>
    <w:rsid w:val="00487156"/>
    <w:rsid w:val="004A1CA2"/>
    <w:rsid w:val="004B290C"/>
    <w:rsid w:val="00512226"/>
    <w:rsid w:val="00521D8A"/>
    <w:rsid w:val="00531116"/>
    <w:rsid w:val="0054323B"/>
    <w:rsid w:val="00556306"/>
    <w:rsid w:val="0057400D"/>
    <w:rsid w:val="00581F81"/>
    <w:rsid w:val="0059162D"/>
    <w:rsid w:val="0059649D"/>
    <w:rsid w:val="005A283E"/>
    <w:rsid w:val="005B10C4"/>
    <w:rsid w:val="005B7C9C"/>
    <w:rsid w:val="005E2A32"/>
    <w:rsid w:val="005F1478"/>
    <w:rsid w:val="006054FA"/>
    <w:rsid w:val="00612437"/>
    <w:rsid w:val="006579BC"/>
    <w:rsid w:val="006760AE"/>
    <w:rsid w:val="006A40F6"/>
    <w:rsid w:val="006A74B8"/>
    <w:rsid w:val="006E5507"/>
    <w:rsid w:val="007409BA"/>
    <w:rsid w:val="00747A79"/>
    <w:rsid w:val="00752A0F"/>
    <w:rsid w:val="007821E4"/>
    <w:rsid w:val="00796D56"/>
    <w:rsid w:val="007F30D0"/>
    <w:rsid w:val="00805528"/>
    <w:rsid w:val="00812F01"/>
    <w:rsid w:val="00847B65"/>
    <w:rsid w:val="0087408F"/>
    <w:rsid w:val="00882269"/>
    <w:rsid w:val="008A3E27"/>
    <w:rsid w:val="008F0087"/>
    <w:rsid w:val="008F3327"/>
    <w:rsid w:val="00920A9E"/>
    <w:rsid w:val="009477A5"/>
    <w:rsid w:val="009B192F"/>
    <w:rsid w:val="009B74E5"/>
    <w:rsid w:val="009C1222"/>
    <w:rsid w:val="009D29CC"/>
    <w:rsid w:val="009D6EE2"/>
    <w:rsid w:val="009F45D3"/>
    <w:rsid w:val="00A2679D"/>
    <w:rsid w:val="00A52F75"/>
    <w:rsid w:val="00A846A6"/>
    <w:rsid w:val="00A92083"/>
    <w:rsid w:val="00AB314E"/>
    <w:rsid w:val="00AE1CAD"/>
    <w:rsid w:val="00B30D8A"/>
    <w:rsid w:val="00B36837"/>
    <w:rsid w:val="00B42E68"/>
    <w:rsid w:val="00B71D44"/>
    <w:rsid w:val="00B972F1"/>
    <w:rsid w:val="00BE55AD"/>
    <w:rsid w:val="00BF2376"/>
    <w:rsid w:val="00C23099"/>
    <w:rsid w:val="00C411A6"/>
    <w:rsid w:val="00C44E0C"/>
    <w:rsid w:val="00C64243"/>
    <w:rsid w:val="00C75474"/>
    <w:rsid w:val="00CB1C66"/>
    <w:rsid w:val="00CC3407"/>
    <w:rsid w:val="00D15EC7"/>
    <w:rsid w:val="00D35F4E"/>
    <w:rsid w:val="00D54905"/>
    <w:rsid w:val="00D67DA8"/>
    <w:rsid w:val="00D718E3"/>
    <w:rsid w:val="00D752E6"/>
    <w:rsid w:val="00DE5AF9"/>
    <w:rsid w:val="00E12FBE"/>
    <w:rsid w:val="00E30D3A"/>
    <w:rsid w:val="00E406A8"/>
    <w:rsid w:val="00E67EE5"/>
    <w:rsid w:val="00EC0826"/>
    <w:rsid w:val="00F012CA"/>
    <w:rsid w:val="00F04BD3"/>
    <w:rsid w:val="00F10835"/>
    <w:rsid w:val="00F23706"/>
    <w:rsid w:val="00F6064C"/>
    <w:rsid w:val="00FA3380"/>
    <w:rsid w:val="00FC4C12"/>
    <w:rsid w:val="00FC4D99"/>
    <w:rsid w:val="00FE3030"/>
    <w:rsid w:val="00FE7D86"/>
    <w:rsid w:val="00FF58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D795DD"/>
  <w15:docId w15:val="{80223ACE-EABD-4DDD-A508-4608387C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B65"/>
    <w:pPr>
      <w:ind w:leftChars="200" w:left="480"/>
    </w:pPr>
  </w:style>
  <w:style w:type="paragraph" w:customStyle="1" w:styleId="Default">
    <w:name w:val="Default"/>
    <w:rsid w:val="00847B65"/>
    <w:pPr>
      <w:widowControl w:val="0"/>
      <w:autoSpaceDE w:val="0"/>
      <w:autoSpaceDN w:val="0"/>
      <w:adjustRightInd w:val="0"/>
    </w:pPr>
    <w:rPr>
      <w:rFonts w:ascii="標楷體A耜.." w:eastAsia="標楷體A耜.." w:cs="標楷體A耜.."/>
      <w:color w:val="000000"/>
      <w:kern w:val="0"/>
      <w:szCs w:val="24"/>
    </w:rPr>
  </w:style>
  <w:style w:type="table" w:styleId="a4">
    <w:name w:val="Table Grid"/>
    <w:basedOn w:val="a1"/>
    <w:uiPriority w:val="59"/>
    <w:rsid w:val="0084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CC3407"/>
    <w:pPr>
      <w:tabs>
        <w:tab w:val="center" w:pos="4153"/>
        <w:tab w:val="right" w:pos="8306"/>
      </w:tabs>
      <w:snapToGrid w:val="0"/>
    </w:pPr>
    <w:rPr>
      <w:sz w:val="20"/>
      <w:szCs w:val="20"/>
    </w:rPr>
  </w:style>
  <w:style w:type="character" w:customStyle="1" w:styleId="a6">
    <w:name w:val="頁首 字元"/>
    <w:basedOn w:val="a0"/>
    <w:link w:val="a5"/>
    <w:uiPriority w:val="99"/>
    <w:rsid w:val="00CC3407"/>
    <w:rPr>
      <w:sz w:val="20"/>
      <w:szCs w:val="20"/>
    </w:rPr>
  </w:style>
  <w:style w:type="paragraph" w:styleId="a7">
    <w:name w:val="footer"/>
    <w:basedOn w:val="a"/>
    <w:link w:val="a8"/>
    <w:uiPriority w:val="99"/>
    <w:unhideWhenUsed/>
    <w:rsid w:val="00CC3407"/>
    <w:pPr>
      <w:tabs>
        <w:tab w:val="center" w:pos="4153"/>
        <w:tab w:val="right" w:pos="8306"/>
      </w:tabs>
      <w:snapToGrid w:val="0"/>
    </w:pPr>
    <w:rPr>
      <w:sz w:val="20"/>
      <w:szCs w:val="20"/>
    </w:rPr>
  </w:style>
  <w:style w:type="character" w:customStyle="1" w:styleId="a8">
    <w:name w:val="頁尾 字元"/>
    <w:basedOn w:val="a0"/>
    <w:link w:val="a7"/>
    <w:uiPriority w:val="99"/>
    <w:rsid w:val="00CC3407"/>
    <w:rPr>
      <w:sz w:val="20"/>
      <w:szCs w:val="20"/>
    </w:rPr>
  </w:style>
  <w:style w:type="paragraph" w:styleId="a9">
    <w:name w:val="Balloon Text"/>
    <w:basedOn w:val="a"/>
    <w:link w:val="aa"/>
    <w:uiPriority w:val="99"/>
    <w:semiHidden/>
    <w:unhideWhenUsed/>
    <w:rsid w:val="003273F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273F0"/>
    <w:rPr>
      <w:rFonts w:asciiTheme="majorHAnsi" w:eastAsiaTheme="majorEastAsia" w:hAnsiTheme="majorHAnsi" w:cstheme="majorBidi"/>
      <w:sz w:val="18"/>
      <w:szCs w:val="18"/>
    </w:rPr>
  </w:style>
  <w:style w:type="paragraph" w:styleId="ab">
    <w:name w:val="Body Text"/>
    <w:link w:val="ac"/>
    <w:rsid w:val="003D3505"/>
    <w:pPr>
      <w:widowControl w:val="0"/>
      <w:suppressAutoHyphens/>
      <w:textAlignment w:val="baseline"/>
    </w:pPr>
    <w:rPr>
      <w:rFonts w:ascii="Calibri" w:eastAsia="新細明體" w:hAnsi="Calibri" w:cs="Calibri"/>
      <w:szCs w:val="24"/>
    </w:rPr>
  </w:style>
  <w:style w:type="character" w:customStyle="1" w:styleId="ac">
    <w:name w:val="本文 字元"/>
    <w:basedOn w:val="a0"/>
    <w:link w:val="ab"/>
    <w:rsid w:val="003D3505"/>
    <w:rPr>
      <w:rFonts w:ascii="Calibri" w:eastAsia="新細明體"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75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E29A2-A4D9-4240-A139-679BB55A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8</cp:revision>
  <cp:lastPrinted>2022-08-31T08:51:00Z</cp:lastPrinted>
  <dcterms:created xsi:type="dcterms:W3CDTF">2022-09-02T10:38:00Z</dcterms:created>
  <dcterms:modified xsi:type="dcterms:W3CDTF">2022-09-07T04:36:00Z</dcterms:modified>
</cp:coreProperties>
</file>